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66423" w14:textId="77777777" w:rsidR="001A4946" w:rsidRPr="005B1793" w:rsidRDefault="00E52876" w:rsidP="001A4946">
      <w:pPr>
        <w:autoSpaceDE w:val="0"/>
        <w:autoSpaceDN w:val="0"/>
        <w:adjustRightInd w:val="0"/>
        <w:spacing w:after="0" w:line="240" w:lineRule="auto"/>
        <w:jc w:val="center"/>
        <w:rPr>
          <w:rFonts w:cstheme="minorHAnsi"/>
          <w:b/>
          <w:bCs/>
          <w:sz w:val="52"/>
          <w:szCs w:val="20"/>
        </w:rPr>
      </w:pPr>
      <w:bookmarkStart w:id="0" w:name="_GoBack"/>
      <w:bookmarkEnd w:id="0"/>
      <w:r w:rsidRPr="005B1793">
        <w:rPr>
          <w:rFonts w:cstheme="minorHAnsi"/>
          <w:b/>
          <w:bCs/>
          <w:sz w:val="52"/>
          <w:szCs w:val="20"/>
        </w:rPr>
        <w:t xml:space="preserve">ELEMENTI  DI  </w:t>
      </w:r>
      <w:r w:rsidR="001A4946" w:rsidRPr="005B1793">
        <w:rPr>
          <w:rFonts w:cstheme="minorHAnsi"/>
          <w:b/>
          <w:bCs/>
          <w:sz w:val="52"/>
          <w:szCs w:val="20"/>
        </w:rPr>
        <w:t>ODONTOIATRIA   PROTESICA</w:t>
      </w:r>
      <w:r w:rsidRPr="005B1793">
        <w:rPr>
          <w:rFonts w:cstheme="minorHAnsi"/>
          <w:b/>
          <w:bCs/>
          <w:sz w:val="52"/>
          <w:szCs w:val="20"/>
        </w:rPr>
        <w:t xml:space="preserve"> </w:t>
      </w:r>
    </w:p>
    <w:p w14:paraId="0F1C8116" w14:textId="77777777" w:rsidR="00E52876" w:rsidRPr="005B1793" w:rsidRDefault="00E52876" w:rsidP="001A4946">
      <w:pPr>
        <w:autoSpaceDE w:val="0"/>
        <w:autoSpaceDN w:val="0"/>
        <w:adjustRightInd w:val="0"/>
        <w:spacing w:after="0" w:line="240" w:lineRule="auto"/>
        <w:jc w:val="center"/>
        <w:rPr>
          <w:rFonts w:ascii="LuzSans-Book" w:hAnsi="LuzSans-Book" w:cs="Times New Roman"/>
          <w:b/>
          <w:bCs/>
          <w:sz w:val="36"/>
          <w:szCs w:val="20"/>
        </w:rPr>
      </w:pPr>
      <w:r w:rsidRPr="005B1793">
        <w:rPr>
          <w:rFonts w:ascii="LuzSans-Book" w:hAnsi="LuzSans-Book" w:cs="Times New Roman"/>
          <w:b/>
          <w:bCs/>
          <w:sz w:val="36"/>
          <w:szCs w:val="20"/>
        </w:rPr>
        <w:t>Per ASO</w:t>
      </w:r>
      <w:r w:rsidR="003A34A8" w:rsidRPr="005B1793">
        <w:rPr>
          <w:rFonts w:ascii="LuzSans-Book" w:hAnsi="LuzSans-Book" w:cs="Times New Roman"/>
          <w:b/>
          <w:bCs/>
          <w:sz w:val="36"/>
          <w:szCs w:val="20"/>
        </w:rPr>
        <w:t xml:space="preserve"> – corso ANDI Milano Lodi Monza e Brianza </w:t>
      </w:r>
    </w:p>
    <w:p w14:paraId="5390F1D2" w14:textId="77777777" w:rsidR="001A4946" w:rsidRPr="005B1793" w:rsidRDefault="001A4946" w:rsidP="001A4946">
      <w:pPr>
        <w:autoSpaceDE w:val="0"/>
        <w:autoSpaceDN w:val="0"/>
        <w:adjustRightInd w:val="0"/>
        <w:spacing w:after="0" w:line="240" w:lineRule="auto"/>
        <w:rPr>
          <w:rFonts w:ascii="Times New Roman" w:hAnsi="Times New Roman" w:cs="Times New Roman"/>
          <w:b/>
          <w:bCs/>
          <w:sz w:val="20"/>
          <w:szCs w:val="20"/>
        </w:rPr>
      </w:pPr>
    </w:p>
    <w:p w14:paraId="7A99F468" w14:textId="77777777" w:rsidR="001A4946" w:rsidRPr="005B1793" w:rsidRDefault="001A4946" w:rsidP="001A4946">
      <w:pPr>
        <w:autoSpaceDE w:val="0"/>
        <w:autoSpaceDN w:val="0"/>
        <w:adjustRightInd w:val="0"/>
        <w:spacing w:after="0" w:line="240" w:lineRule="auto"/>
        <w:rPr>
          <w:rFonts w:ascii="Times New Roman" w:hAnsi="Times New Roman" w:cs="Times New Roman"/>
          <w:b/>
          <w:bCs/>
          <w:sz w:val="20"/>
          <w:szCs w:val="20"/>
        </w:rPr>
      </w:pPr>
    </w:p>
    <w:p w14:paraId="7F4221EE" w14:textId="77777777" w:rsidR="001A4946" w:rsidRPr="005B1793" w:rsidRDefault="001A4946" w:rsidP="001A4946">
      <w:pPr>
        <w:autoSpaceDE w:val="0"/>
        <w:autoSpaceDN w:val="0"/>
        <w:adjustRightInd w:val="0"/>
        <w:spacing w:after="0" w:line="240" w:lineRule="auto"/>
        <w:rPr>
          <w:rFonts w:ascii="Times New Roman" w:hAnsi="Times New Roman" w:cs="Times New Roman"/>
          <w:b/>
          <w:bCs/>
          <w:sz w:val="20"/>
          <w:szCs w:val="20"/>
        </w:rPr>
      </w:pPr>
    </w:p>
    <w:p w14:paraId="271C93E2" w14:textId="77777777" w:rsidR="001A4946" w:rsidRPr="005B1793" w:rsidRDefault="001A4946" w:rsidP="001A4946">
      <w:pPr>
        <w:autoSpaceDE w:val="0"/>
        <w:autoSpaceDN w:val="0"/>
        <w:adjustRightInd w:val="0"/>
        <w:spacing w:after="0" w:line="240" w:lineRule="auto"/>
        <w:rPr>
          <w:rFonts w:ascii="Times New Roman" w:hAnsi="Times New Roman" w:cs="Times New Roman"/>
          <w:b/>
          <w:bCs/>
          <w:sz w:val="20"/>
          <w:szCs w:val="20"/>
        </w:rPr>
      </w:pPr>
    </w:p>
    <w:p w14:paraId="0E6218A6" w14:textId="77777777" w:rsidR="003A34A8" w:rsidRPr="005B1793" w:rsidRDefault="003A34A8" w:rsidP="001A4946">
      <w:pPr>
        <w:autoSpaceDE w:val="0"/>
        <w:autoSpaceDN w:val="0"/>
        <w:adjustRightInd w:val="0"/>
        <w:spacing w:after="0" w:line="240" w:lineRule="auto"/>
        <w:rPr>
          <w:rFonts w:ascii="Times New Roman" w:hAnsi="Times New Roman" w:cs="Times New Roman"/>
          <w:b/>
          <w:bCs/>
          <w:sz w:val="20"/>
          <w:szCs w:val="20"/>
        </w:rPr>
      </w:pPr>
    </w:p>
    <w:p w14:paraId="64586016" w14:textId="77777777" w:rsidR="001A4946" w:rsidRPr="005B1793" w:rsidRDefault="001A4946" w:rsidP="001A4946">
      <w:pPr>
        <w:autoSpaceDE w:val="0"/>
        <w:autoSpaceDN w:val="0"/>
        <w:adjustRightInd w:val="0"/>
        <w:spacing w:after="0" w:line="240" w:lineRule="auto"/>
        <w:rPr>
          <w:rFonts w:ascii="Times New Roman" w:hAnsi="Times New Roman" w:cs="Times New Roman"/>
          <w:b/>
          <w:bCs/>
          <w:sz w:val="20"/>
          <w:szCs w:val="20"/>
        </w:rPr>
      </w:pPr>
    </w:p>
    <w:p w14:paraId="2D6B0648" w14:textId="77777777" w:rsidR="001A4946" w:rsidRPr="005B1793" w:rsidRDefault="001A4946" w:rsidP="001A4946">
      <w:pPr>
        <w:autoSpaceDE w:val="0"/>
        <w:autoSpaceDN w:val="0"/>
        <w:adjustRightInd w:val="0"/>
        <w:spacing w:after="0" w:line="240" w:lineRule="auto"/>
        <w:rPr>
          <w:rFonts w:ascii="LuzSans-Book" w:hAnsi="LuzSans-Book" w:cs="Times New Roman"/>
          <w:b/>
          <w:bCs/>
          <w:szCs w:val="20"/>
        </w:rPr>
      </w:pPr>
    </w:p>
    <w:p w14:paraId="7DDCCD45" w14:textId="77777777" w:rsidR="001A4946" w:rsidRPr="005B1793" w:rsidRDefault="001A4946" w:rsidP="001A4946">
      <w:pPr>
        <w:autoSpaceDE w:val="0"/>
        <w:autoSpaceDN w:val="0"/>
        <w:adjustRightInd w:val="0"/>
        <w:spacing w:after="0" w:line="240" w:lineRule="auto"/>
        <w:rPr>
          <w:rFonts w:cstheme="minorHAnsi"/>
          <w:b/>
          <w:bCs/>
          <w:sz w:val="28"/>
          <w:szCs w:val="24"/>
        </w:rPr>
      </w:pPr>
      <w:r w:rsidRPr="005B1793">
        <w:rPr>
          <w:rFonts w:cstheme="minorHAnsi"/>
          <w:b/>
          <w:bCs/>
          <w:sz w:val="28"/>
          <w:szCs w:val="24"/>
        </w:rPr>
        <w:t>DEFINIZIONI</w:t>
      </w:r>
    </w:p>
    <w:p w14:paraId="1ABBDD75" w14:textId="77777777" w:rsidR="00EF3D21" w:rsidRPr="005B1793" w:rsidRDefault="00EF3D21" w:rsidP="001A4946">
      <w:pPr>
        <w:autoSpaceDE w:val="0"/>
        <w:autoSpaceDN w:val="0"/>
        <w:adjustRightInd w:val="0"/>
        <w:spacing w:after="0" w:line="240" w:lineRule="auto"/>
        <w:rPr>
          <w:rFonts w:cstheme="minorHAnsi"/>
          <w:b/>
          <w:bCs/>
          <w:sz w:val="28"/>
          <w:szCs w:val="24"/>
        </w:rPr>
      </w:pPr>
    </w:p>
    <w:p w14:paraId="342BA20E" w14:textId="77777777" w:rsidR="001A4946" w:rsidRPr="005B1793" w:rsidRDefault="001A4946" w:rsidP="001A4946">
      <w:pPr>
        <w:autoSpaceDE w:val="0"/>
        <w:autoSpaceDN w:val="0"/>
        <w:adjustRightInd w:val="0"/>
        <w:spacing w:after="0" w:line="240" w:lineRule="auto"/>
        <w:rPr>
          <w:rFonts w:cstheme="minorHAnsi"/>
          <w:sz w:val="28"/>
          <w:szCs w:val="24"/>
        </w:rPr>
      </w:pPr>
      <w:r w:rsidRPr="005B1793">
        <w:rPr>
          <w:rFonts w:cstheme="minorHAnsi"/>
          <w:sz w:val="28"/>
          <w:szCs w:val="24"/>
        </w:rPr>
        <w:t>L</w:t>
      </w:r>
      <w:r w:rsidRPr="005B1793">
        <w:rPr>
          <w:rFonts w:cstheme="minorHAnsi"/>
          <w:i/>
          <w:iCs/>
          <w:sz w:val="28"/>
          <w:szCs w:val="24"/>
        </w:rPr>
        <w:t>’</w:t>
      </w:r>
      <w:r w:rsidRPr="005B1793">
        <w:rPr>
          <w:rFonts w:cstheme="minorHAnsi"/>
          <w:b/>
          <w:i/>
          <w:iCs/>
          <w:sz w:val="28"/>
          <w:szCs w:val="24"/>
        </w:rPr>
        <w:t xml:space="preserve">odontoiatria protesica </w:t>
      </w:r>
      <w:r w:rsidRPr="005B1793">
        <w:rPr>
          <w:rFonts w:cstheme="minorHAnsi"/>
          <w:sz w:val="28"/>
          <w:szCs w:val="24"/>
        </w:rPr>
        <w:t>è quella branca del</w:t>
      </w:r>
      <w:r w:rsidR="003A34A8" w:rsidRPr="005B1793">
        <w:rPr>
          <w:rFonts w:cstheme="minorHAnsi"/>
          <w:sz w:val="28"/>
          <w:szCs w:val="24"/>
        </w:rPr>
        <w:t>l’odontoiatria che si occupa di</w:t>
      </w:r>
      <w:r w:rsidRPr="005B1793">
        <w:rPr>
          <w:rFonts w:cstheme="minorHAnsi"/>
          <w:sz w:val="28"/>
          <w:szCs w:val="24"/>
        </w:rPr>
        <w:t xml:space="preserve"> ri</w:t>
      </w:r>
      <w:r w:rsidR="003A34A8" w:rsidRPr="005B1793">
        <w:rPr>
          <w:rFonts w:cstheme="minorHAnsi"/>
          <w:sz w:val="28"/>
          <w:szCs w:val="24"/>
        </w:rPr>
        <w:t>stabilire e mantenere</w:t>
      </w:r>
      <w:r w:rsidR="00EF3D21" w:rsidRPr="005B1793">
        <w:rPr>
          <w:rFonts w:cstheme="minorHAnsi"/>
          <w:sz w:val="28"/>
          <w:szCs w:val="24"/>
        </w:rPr>
        <w:t xml:space="preserve"> </w:t>
      </w:r>
      <w:r w:rsidR="003A34A8" w:rsidRPr="005B1793">
        <w:rPr>
          <w:rFonts w:cstheme="minorHAnsi"/>
          <w:sz w:val="28"/>
          <w:szCs w:val="24"/>
        </w:rPr>
        <w:t xml:space="preserve">le funzioni orali, il benessere, l’aspetto e </w:t>
      </w:r>
      <w:r w:rsidRPr="005B1793">
        <w:rPr>
          <w:rFonts w:cstheme="minorHAnsi"/>
          <w:sz w:val="28"/>
          <w:szCs w:val="24"/>
        </w:rPr>
        <w:t>la salute del paziente p</w:t>
      </w:r>
      <w:r w:rsidR="00EF3D21" w:rsidRPr="005B1793">
        <w:rPr>
          <w:rFonts w:cstheme="minorHAnsi"/>
          <w:sz w:val="28"/>
          <w:szCs w:val="24"/>
        </w:rPr>
        <w:t xml:space="preserve">er mezzo del restauro dei denti </w:t>
      </w:r>
      <w:r w:rsidRPr="005B1793">
        <w:rPr>
          <w:rFonts w:cstheme="minorHAnsi"/>
          <w:sz w:val="28"/>
          <w:szCs w:val="24"/>
        </w:rPr>
        <w:t>naturali e/o della sostituzione dei denti</w:t>
      </w:r>
      <w:r w:rsidR="003A34A8" w:rsidRPr="005B1793">
        <w:rPr>
          <w:rFonts w:cstheme="minorHAnsi"/>
          <w:sz w:val="28"/>
          <w:szCs w:val="24"/>
        </w:rPr>
        <w:t xml:space="preserve"> mancanti.</w:t>
      </w:r>
    </w:p>
    <w:p w14:paraId="08F4B0AE" w14:textId="77777777" w:rsidR="00EF3D21" w:rsidRPr="005B1793" w:rsidRDefault="001A4946" w:rsidP="001A4946">
      <w:pPr>
        <w:autoSpaceDE w:val="0"/>
        <w:autoSpaceDN w:val="0"/>
        <w:adjustRightInd w:val="0"/>
        <w:spacing w:after="0" w:line="240" w:lineRule="auto"/>
        <w:rPr>
          <w:rFonts w:cstheme="minorHAnsi"/>
          <w:sz w:val="28"/>
          <w:szCs w:val="24"/>
        </w:rPr>
      </w:pPr>
      <w:r w:rsidRPr="005B1793">
        <w:rPr>
          <w:rFonts w:cstheme="minorHAnsi"/>
          <w:sz w:val="28"/>
          <w:szCs w:val="24"/>
        </w:rPr>
        <w:t xml:space="preserve"> </w:t>
      </w:r>
      <w:r w:rsidR="00EF3D21" w:rsidRPr="005B1793">
        <w:rPr>
          <w:rFonts w:cstheme="minorHAnsi"/>
          <w:sz w:val="28"/>
          <w:szCs w:val="24"/>
        </w:rPr>
        <w:t xml:space="preserve">- </w:t>
      </w:r>
      <w:r w:rsidRPr="005B1793">
        <w:rPr>
          <w:rFonts w:cstheme="minorHAnsi"/>
          <w:i/>
          <w:iCs/>
          <w:sz w:val="28"/>
          <w:szCs w:val="24"/>
        </w:rPr>
        <w:t xml:space="preserve">protesi fissa </w:t>
      </w:r>
      <w:r w:rsidRPr="005B1793">
        <w:rPr>
          <w:rFonts w:cstheme="minorHAnsi"/>
          <w:sz w:val="28"/>
          <w:szCs w:val="24"/>
        </w:rPr>
        <w:t>è quella parte dell’odontoiatria protesica che si occupa del rest</w:t>
      </w:r>
      <w:r w:rsidR="00EF3D21" w:rsidRPr="005B1793">
        <w:rPr>
          <w:rFonts w:cstheme="minorHAnsi"/>
          <w:sz w:val="28"/>
          <w:szCs w:val="24"/>
        </w:rPr>
        <w:t xml:space="preserve">auro e/o della sostituzione dei </w:t>
      </w:r>
      <w:r w:rsidRPr="005B1793">
        <w:rPr>
          <w:rFonts w:cstheme="minorHAnsi"/>
          <w:sz w:val="28"/>
          <w:szCs w:val="24"/>
        </w:rPr>
        <w:t xml:space="preserve">denti con elementi artificiali che </w:t>
      </w:r>
      <w:r w:rsidRPr="005B1793">
        <w:rPr>
          <w:rFonts w:cstheme="minorHAnsi"/>
          <w:i/>
          <w:sz w:val="28"/>
          <w:szCs w:val="24"/>
        </w:rPr>
        <w:t>non poss</w:t>
      </w:r>
      <w:r w:rsidR="00EF3D21" w:rsidRPr="005B1793">
        <w:rPr>
          <w:rFonts w:cstheme="minorHAnsi"/>
          <w:i/>
          <w:sz w:val="28"/>
          <w:szCs w:val="24"/>
        </w:rPr>
        <w:t>ono essere rimossi</w:t>
      </w:r>
      <w:r w:rsidR="00EF3D21" w:rsidRPr="005B1793">
        <w:rPr>
          <w:rFonts w:cstheme="minorHAnsi"/>
          <w:sz w:val="28"/>
          <w:szCs w:val="24"/>
        </w:rPr>
        <w:t xml:space="preserve"> </w:t>
      </w:r>
      <w:r w:rsidR="003A34A8" w:rsidRPr="005B1793">
        <w:rPr>
          <w:rFonts w:cstheme="minorHAnsi"/>
          <w:sz w:val="28"/>
          <w:szCs w:val="24"/>
        </w:rPr>
        <w:t xml:space="preserve">in autonomia </w:t>
      </w:r>
      <w:r w:rsidR="00EF3D21" w:rsidRPr="005B1793">
        <w:rPr>
          <w:rFonts w:cstheme="minorHAnsi"/>
          <w:sz w:val="28"/>
          <w:szCs w:val="24"/>
        </w:rPr>
        <w:t>dalla bocca</w:t>
      </w:r>
      <w:r w:rsidR="003A34A8" w:rsidRPr="005B1793">
        <w:rPr>
          <w:rFonts w:cstheme="minorHAnsi"/>
          <w:sz w:val="28"/>
          <w:szCs w:val="24"/>
        </w:rPr>
        <w:t xml:space="preserve"> da parte del paziente</w:t>
      </w:r>
      <w:r w:rsidR="00EF3D21" w:rsidRPr="005B1793">
        <w:rPr>
          <w:rFonts w:cstheme="minorHAnsi"/>
          <w:sz w:val="28"/>
          <w:szCs w:val="24"/>
        </w:rPr>
        <w:t>. Può essere Provvisoria o Definitiva.</w:t>
      </w:r>
    </w:p>
    <w:p w14:paraId="2E2AC287" w14:textId="77777777" w:rsidR="003A34A8" w:rsidRPr="005B1793" w:rsidRDefault="00E20BBE" w:rsidP="001A4946">
      <w:pPr>
        <w:autoSpaceDE w:val="0"/>
        <w:autoSpaceDN w:val="0"/>
        <w:adjustRightInd w:val="0"/>
        <w:spacing w:after="0" w:line="240" w:lineRule="auto"/>
        <w:rPr>
          <w:rFonts w:cstheme="minorHAnsi"/>
          <w:sz w:val="28"/>
          <w:szCs w:val="24"/>
        </w:rPr>
      </w:pPr>
      <w:r w:rsidRPr="005B1793">
        <w:rPr>
          <w:rFonts w:cstheme="minorHAnsi"/>
          <w:noProof/>
          <w:sz w:val="28"/>
          <w:szCs w:val="24"/>
          <w:lang w:eastAsia="it-IT"/>
        </w:rPr>
        <mc:AlternateContent>
          <mc:Choice Requires="wps">
            <w:drawing>
              <wp:anchor distT="0" distB="0" distL="114300" distR="114300" simplePos="0" relativeHeight="251659264" behindDoc="0" locked="0" layoutInCell="1" allowOverlap="1" wp14:anchorId="6C667EE2" wp14:editId="331EA1AF">
                <wp:simplePos x="0" y="0"/>
                <wp:positionH relativeFrom="column">
                  <wp:posOffset>5282565</wp:posOffset>
                </wp:positionH>
                <wp:positionV relativeFrom="paragraph">
                  <wp:posOffset>203835</wp:posOffset>
                </wp:positionV>
                <wp:extent cx="1143000" cy="868680"/>
                <wp:effectExtent l="0" t="0" r="0" b="0"/>
                <wp:wrapNone/>
                <wp:docPr id="5" name="Rettangolo 5"/>
                <wp:cNvGraphicFramePr/>
                <a:graphic xmlns:a="http://schemas.openxmlformats.org/drawingml/2006/main">
                  <a:graphicData uri="http://schemas.microsoft.com/office/word/2010/wordprocessingShape">
                    <wps:wsp>
                      <wps:cNvSpPr/>
                      <wps:spPr>
                        <a:xfrm>
                          <a:off x="0" y="0"/>
                          <a:ext cx="1143000" cy="868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080B1" w14:textId="77777777" w:rsidR="00E20BBE" w:rsidRPr="00E20BBE" w:rsidRDefault="00E20BBE" w:rsidP="00E20BBE">
                            <w:pPr>
                              <w:rPr>
                                <w:color w:val="000000" w:themeColor="text1"/>
                              </w:rPr>
                            </w:pPr>
                            <w:r w:rsidRPr="00E20BBE">
                              <w:rPr>
                                <w:color w:val="000000" w:themeColor="text1"/>
                              </w:rPr>
                              <w:t>Corona</w:t>
                            </w:r>
                            <w:r>
                              <w:rPr>
                                <w:color w:val="000000" w:themeColor="text1"/>
                              </w:rPr>
                              <w:t xml:space="preserve"> </w:t>
                            </w:r>
                            <w:r w:rsidRPr="00E20BBE">
                              <w:rPr>
                                <w:color w:val="000000" w:themeColor="text1"/>
                              </w:rPr>
                              <w:t>definitiva in metallo ceramica su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67EE2" id="Rettangolo 5" o:spid="_x0000_s1026" style="position:absolute;margin-left:415.95pt;margin-top:16.05pt;width:90pt;height:6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" filled="f" stroked="f" strokeweight="1pt">
                <v:textbox>
                  <w:txbxContent>
                    <w:p w14:paraId="5EB080B1" w14:textId="77777777" w:rsidR="00E20BBE" w:rsidRPr="00E20BBE" w:rsidRDefault="00E20BBE" w:rsidP="00E20BBE">
                      <w:pPr>
                        <w:rPr>
                          <w:color w:val="000000" w:themeColor="text1"/>
                        </w:rPr>
                      </w:pPr>
                      <w:r w:rsidRPr="00E20BBE">
                        <w:rPr>
                          <w:color w:val="000000" w:themeColor="text1"/>
                        </w:rPr>
                        <w:t>Corona</w:t>
                      </w:r>
                      <w:r>
                        <w:rPr>
                          <w:color w:val="000000" w:themeColor="text1"/>
                        </w:rPr>
                        <w:t xml:space="preserve"> </w:t>
                      </w:r>
                      <w:r w:rsidRPr="00E20BBE">
                        <w:rPr>
                          <w:color w:val="000000" w:themeColor="text1"/>
                        </w:rPr>
                        <w:t>definitiva in metallo ceramica su 12</w:t>
                      </w:r>
                    </w:p>
                  </w:txbxContent>
                </v:textbox>
              </v:rect>
            </w:pict>
          </mc:Fallback>
        </mc:AlternateContent>
      </w:r>
      <w:r w:rsidRPr="005B1793">
        <w:rPr>
          <w:rFonts w:cstheme="minorHAnsi"/>
          <w:sz w:val="28"/>
          <w:szCs w:val="24"/>
        </w:rPr>
        <w:t xml:space="preserve"> </w:t>
      </w:r>
      <w:r w:rsidR="003A34A8" w:rsidRPr="005B1793">
        <w:rPr>
          <w:rFonts w:cstheme="minorHAnsi"/>
          <w:noProof/>
          <w:sz w:val="28"/>
          <w:szCs w:val="24"/>
          <w:lang w:eastAsia="it-IT"/>
        </w:rPr>
        <w:drawing>
          <wp:inline distT="0" distB="0" distL="0" distR="0" wp14:anchorId="392D7A89" wp14:editId="20C2A9F2">
            <wp:extent cx="1744980" cy="1120140"/>
            <wp:effectExtent l="0" t="0" r="762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03-04 008.jpg"/>
                    <pic:cNvPicPr/>
                  </pic:nvPicPr>
                  <pic:blipFill rotWithShape="1">
                    <a:blip r:embed="rId5" cstate="print">
                      <a:extLst>
                        <a:ext uri="{28A0092B-C50C-407E-A947-70E740481C1C}">
                          <a14:useLocalDpi xmlns:a14="http://schemas.microsoft.com/office/drawing/2010/main" val="0"/>
                        </a:ext>
                      </a:extLst>
                    </a:blip>
                    <a:srcRect l="17949" t="7814" r="18680" b="35531"/>
                    <a:stretch/>
                  </pic:blipFill>
                  <pic:spPr bwMode="auto">
                    <a:xfrm>
                      <a:off x="0" y="0"/>
                      <a:ext cx="1744980" cy="1120140"/>
                    </a:xfrm>
                    <a:prstGeom prst="rect">
                      <a:avLst/>
                    </a:prstGeom>
                    <a:ln>
                      <a:noFill/>
                    </a:ln>
                    <a:extLst>
                      <a:ext uri="{53640926-AAD7-44D8-BBD7-CCE9431645EC}">
                        <a14:shadowObscured xmlns:a14="http://schemas.microsoft.com/office/drawing/2010/main"/>
                      </a:ext>
                    </a:extLst>
                  </pic:spPr>
                </pic:pic>
              </a:graphicData>
            </a:graphic>
          </wp:inline>
        </w:drawing>
      </w:r>
      <w:r w:rsidRPr="005B1793">
        <w:rPr>
          <w:rFonts w:cstheme="minorHAnsi"/>
          <w:noProof/>
          <w:sz w:val="28"/>
          <w:szCs w:val="24"/>
          <w:lang w:eastAsia="it-IT"/>
        </w:rPr>
        <w:drawing>
          <wp:inline distT="0" distB="0" distL="0" distR="0" wp14:anchorId="66FE6A06" wp14:editId="49366276">
            <wp:extent cx="1828800" cy="1121915"/>
            <wp:effectExtent l="0" t="0" r="0" b="25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03-04 015.jpg"/>
                    <pic:cNvPicPr/>
                  </pic:nvPicPr>
                  <pic:blipFill rotWithShape="1">
                    <a:blip r:embed="rId6" cstate="print">
                      <a:extLst>
                        <a:ext uri="{BEBA8EAE-BF5A-486C-A8C5-ECC9F3942E4B}">
                          <a14:imgProps xmlns:a14="http://schemas.microsoft.com/office/drawing/2010/main">
                            <a14:imgLayer r:embed="rId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6016" t="12760" r="25586" b="35156"/>
                    <a:stretch/>
                  </pic:blipFill>
                  <pic:spPr bwMode="auto">
                    <a:xfrm>
                      <a:off x="0" y="0"/>
                      <a:ext cx="1860495" cy="1141359"/>
                    </a:xfrm>
                    <a:prstGeom prst="rect">
                      <a:avLst/>
                    </a:prstGeom>
                    <a:ln>
                      <a:noFill/>
                    </a:ln>
                    <a:extLst>
                      <a:ext uri="{53640926-AAD7-44D8-BBD7-CCE9431645EC}">
                        <a14:shadowObscured xmlns:a14="http://schemas.microsoft.com/office/drawing/2010/main"/>
                      </a:ext>
                    </a:extLst>
                  </pic:spPr>
                </pic:pic>
              </a:graphicData>
            </a:graphic>
          </wp:inline>
        </w:drawing>
      </w:r>
      <w:r w:rsidRPr="005B1793">
        <w:rPr>
          <w:rFonts w:cstheme="minorHAnsi"/>
          <w:noProof/>
          <w:sz w:val="28"/>
          <w:szCs w:val="24"/>
          <w:lang w:eastAsia="it-IT"/>
        </w:rPr>
        <w:drawing>
          <wp:inline distT="0" distB="0" distL="0" distR="0" wp14:anchorId="466C337D" wp14:editId="40002E75">
            <wp:extent cx="1729740" cy="1120140"/>
            <wp:effectExtent l="0" t="0" r="381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03-04 004.jpg"/>
                    <pic:cNvPicPr/>
                  </pic:nvPicPr>
                  <pic:blipFill rotWithShape="1">
                    <a:blip r:embed="rId8" cstate="print">
                      <a:extLst>
                        <a:ext uri="{28A0092B-C50C-407E-A947-70E740481C1C}">
                          <a14:useLocalDpi xmlns:a14="http://schemas.microsoft.com/office/drawing/2010/main" val="0"/>
                        </a:ext>
                      </a:extLst>
                    </a:blip>
                    <a:srcRect l="16043" t="15687" r="23262" b="30124"/>
                    <a:stretch/>
                  </pic:blipFill>
                  <pic:spPr bwMode="auto">
                    <a:xfrm>
                      <a:off x="0" y="0"/>
                      <a:ext cx="1729740" cy="1120140"/>
                    </a:xfrm>
                    <a:prstGeom prst="rect">
                      <a:avLst/>
                    </a:prstGeom>
                    <a:ln>
                      <a:noFill/>
                    </a:ln>
                    <a:extLst>
                      <a:ext uri="{53640926-AAD7-44D8-BBD7-CCE9431645EC}">
                        <a14:shadowObscured xmlns:a14="http://schemas.microsoft.com/office/drawing/2010/main"/>
                      </a:ext>
                    </a:extLst>
                  </pic:spPr>
                </pic:pic>
              </a:graphicData>
            </a:graphic>
          </wp:inline>
        </w:drawing>
      </w:r>
    </w:p>
    <w:p w14:paraId="39757B2D" w14:textId="77777777" w:rsidR="00E20BBE" w:rsidRPr="005B1793" w:rsidRDefault="00E20BBE" w:rsidP="001A4946">
      <w:pPr>
        <w:autoSpaceDE w:val="0"/>
        <w:autoSpaceDN w:val="0"/>
        <w:adjustRightInd w:val="0"/>
        <w:spacing w:after="0" w:line="240" w:lineRule="auto"/>
        <w:rPr>
          <w:rFonts w:cstheme="minorHAnsi"/>
          <w:sz w:val="28"/>
          <w:szCs w:val="24"/>
        </w:rPr>
      </w:pPr>
    </w:p>
    <w:p w14:paraId="6B0347C9" w14:textId="77777777" w:rsidR="00E20BBE" w:rsidRPr="005B1793" w:rsidRDefault="00B81489" w:rsidP="001A4946">
      <w:pPr>
        <w:autoSpaceDE w:val="0"/>
        <w:autoSpaceDN w:val="0"/>
        <w:adjustRightInd w:val="0"/>
        <w:spacing w:after="0" w:line="240" w:lineRule="auto"/>
        <w:rPr>
          <w:rFonts w:cstheme="minorHAnsi"/>
          <w:noProof/>
          <w:sz w:val="28"/>
          <w:szCs w:val="24"/>
          <w:lang w:eastAsia="it-IT"/>
        </w:rPr>
      </w:pPr>
      <w:r w:rsidRPr="005B1793">
        <w:rPr>
          <w:rFonts w:cstheme="minorHAnsi"/>
          <w:i/>
          <w:noProof/>
          <w:sz w:val="24"/>
          <w:szCs w:val="24"/>
          <w:lang w:eastAsia="it-IT"/>
        </w:rPr>
        <w:drawing>
          <wp:inline distT="0" distB="0" distL="0" distR="0" wp14:anchorId="6203157E" wp14:editId="2B5C7E8E">
            <wp:extent cx="1859280" cy="1205461"/>
            <wp:effectExtent l="0" t="0" r="762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 012.jpg"/>
                    <pic:cNvPicPr/>
                  </pic:nvPicPr>
                  <pic:blipFill rotWithShape="1">
                    <a:blip r:embed="rId9" cstate="print">
                      <a:extLst>
                        <a:ext uri="{28A0092B-C50C-407E-A947-70E740481C1C}">
                          <a14:useLocalDpi xmlns:a14="http://schemas.microsoft.com/office/drawing/2010/main" val="0"/>
                        </a:ext>
                      </a:extLst>
                    </a:blip>
                    <a:srcRect l="16220" t="6061" r="5202" b="17829"/>
                    <a:stretch/>
                  </pic:blipFill>
                  <pic:spPr bwMode="auto">
                    <a:xfrm>
                      <a:off x="0" y="0"/>
                      <a:ext cx="1878224" cy="1217743"/>
                    </a:xfrm>
                    <a:prstGeom prst="rect">
                      <a:avLst/>
                    </a:prstGeom>
                    <a:ln>
                      <a:noFill/>
                    </a:ln>
                    <a:extLst>
                      <a:ext uri="{53640926-AAD7-44D8-BBD7-CCE9431645EC}">
                        <a14:shadowObscured xmlns:a14="http://schemas.microsoft.com/office/drawing/2010/main"/>
                      </a:ext>
                    </a:extLst>
                  </pic:spPr>
                </pic:pic>
              </a:graphicData>
            </a:graphic>
          </wp:inline>
        </w:drawing>
      </w:r>
      <w:r w:rsidRPr="005B1793">
        <w:rPr>
          <w:rFonts w:cstheme="minorHAnsi"/>
          <w:sz w:val="28"/>
          <w:szCs w:val="24"/>
        </w:rPr>
        <w:t xml:space="preserve"> </w:t>
      </w:r>
      <w:r w:rsidRPr="005B1793">
        <w:rPr>
          <w:rFonts w:cstheme="minorHAnsi"/>
          <w:noProof/>
          <w:sz w:val="28"/>
          <w:szCs w:val="24"/>
          <w:lang w:eastAsia="it-IT"/>
        </w:rPr>
        <w:drawing>
          <wp:inline distT="0" distB="0" distL="0" distR="0" wp14:anchorId="166FEA20" wp14:editId="5E758D9D">
            <wp:extent cx="1714500" cy="1207604"/>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014.jpg"/>
                    <pic:cNvPicPr/>
                  </pic:nvPicPr>
                  <pic:blipFill rotWithShape="1">
                    <a:blip r:embed="rId10" cstate="print">
                      <a:extLst>
                        <a:ext uri="{28A0092B-C50C-407E-A947-70E740481C1C}">
                          <a14:useLocalDpi xmlns:a14="http://schemas.microsoft.com/office/drawing/2010/main" val="0"/>
                        </a:ext>
                      </a:extLst>
                    </a:blip>
                    <a:srcRect l="15309" t="13861" r="18005" b="15969"/>
                    <a:stretch/>
                  </pic:blipFill>
                  <pic:spPr bwMode="auto">
                    <a:xfrm>
                      <a:off x="0" y="0"/>
                      <a:ext cx="1731183" cy="1219355"/>
                    </a:xfrm>
                    <a:prstGeom prst="rect">
                      <a:avLst/>
                    </a:prstGeom>
                    <a:ln>
                      <a:noFill/>
                    </a:ln>
                    <a:extLst>
                      <a:ext uri="{53640926-AAD7-44D8-BBD7-CCE9431645EC}">
                        <a14:shadowObscured xmlns:a14="http://schemas.microsoft.com/office/drawing/2010/main"/>
                      </a:ext>
                    </a:extLst>
                  </pic:spPr>
                </pic:pic>
              </a:graphicData>
            </a:graphic>
          </wp:inline>
        </w:drawing>
      </w:r>
      <w:r w:rsidRPr="005B1793">
        <w:rPr>
          <w:rFonts w:cstheme="minorHAnsi"/>
          <w:noProof/>
          <w:sz w:val="28"/>
          <w:szCs w:val="24"/>
          <w:lang w:eastAsia="it-IT"/>
        </w:rPr>
        <w:t xml:space="preserve"> </w:t>
      </w:r>
      <w:r w:rsidRPr="005B1793">
        <w:rPr>
          <w:rFonts w:cstheme="minorHAnsi"/>
          <w:noProof/>
          <w:sz w:val="28"/>
          <w:szCs w:val="24"/>
          <w:lang w:eastAsia="it-IT"/>
        </w:rPr>
        <w:drawing>
          <wp:inline distT="0" distB="0" distL="0" distR="0" wp14:anchorId="5EC69E85" wp14:editId="04BC3008">
            <wp:extent cx="2156460" cy="120332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 016.jpg"/>
                    <pic:cNvPicPr/>
                  </pic:nvPicPr>
                  <pic:blipFill rotWithShape="1">
                    <a:blip r:embed="rId11" cstate="print">
                      <a:extLst>
                        <a:ext uri="{28A0092B-C50C-407E-A947-70E740481C1C}">
                          <a14:useLocalDpi xmlns:a14="http://schemas.microsoft.com/office/drawing/2010/main" val="0"/>
                        </a:ext>
                      </a:extLst>
                    </a:blip>
                    <a:srcRect l="23801" t="17085" r="23143" b="38686"/>
                    <a:stretch/>
                  </pic:blipFill>
                  <pic:spPr bwMode="auto">
                    <a:xfrm>
                      <a:off x="0" y="0"/>
                      <a:ext cx="2157363" cy="1203829"/>
                    </a:xfrm>
                    <a:prstGeom prst="rect">
                      <a:avLst/>
                    </a:prstGeom>
                    <a:ln>
                      <a:noFill/>
                    </a:ln>
                    <a:extLst>
                      <a:ext uri="{53640926-AAD7-44D8-BBD7-CCE9431645EC}">
                        <a14:shadowObscured xmlns:a14="http://schemas.microsoft.com/office/drawing/2010/main"/>
                      </a:ext>
                    </a:extLst>
                  </pic:spPr>
                </pic:pic>
              </a:graphicData>
            </a:graphic>
          </wp:inline>
        </w:drawing>
      </w:r>
    </w:p>
    <w:p w14:paraId="77E5CD12" w14:textId="77777777" w:rsidR="00B81489" w:rsidRPr="005B1793" w:rsidRDefault="00B81489" w:rsidP="001A4946">
      <w:pPr>
        <w:autoSpaceDE w:val="0"/>
        <w:autoSpaceDN w:val="0"/>
        <w:adjustRightInd w:val="0"/>
        <w:spacing w:after="0" w:line="240" w:lineRule="auto"/>
        <w:rPr>
          <w:rFonts w:cstheme="minorHAnsi"/>
          <w:i/>
          <w:noProof/>
          <w:sz w:val="24"/>
          <w:szCs w:val="24"/>
          <w:lang w:eastAsia="it-IT"/>
        </w:rPr>
      </w:pPr>
      <w:r w:rsidRPr="005B1793">
        <w:rPr>
          <w:rFonts w:cstheme="minorHAnsi"/>
          <w:i/>
          <w:noProof/>
          <w:sz w:val="24"/>
          <w:szCs w:val="24"/>
          <w:lang w:eastAsia="it-IT"/>
        </w:rPr>
        <w:t>Ponte provvisorio in resina di 12 11 21</w:t>
      </w:r>
    </w:p>
    <w:p w14:paraId="45F930D6" w14:textId="77777777" w:rsidR="00B81489" w:rsidRPr="005B1793" w:rsidRDefault="00B81489" w:rsidP="001A4946">
      <w:pPr>
        <w:autoSpaceDE w:val="0"/>
        <w:autoSpaceDN w:val="0"/>
        <w:adjustRightInd w:val="0"/>
        <w:spacing w:after="0" w:line="240" w:lineRule="auto"/>
        <w:rPr>
          <w:rFonts w:cstheme="minorHAnsi"/>
          <w:i/>
          <w:sz w:val="24"/>
          <w:szCs w:val="24"/>
        </w:rPr>
      </w:pPr>
    </w:p>
    <w:p w14:paraId="03D360FB" w14:textId="77777777" w:rsidR="00EF3D21" w:rsidRPr="005B1793" w:rsidRDefault="00EF3D21" w:rsidP="001A4946">
      <w:pPr>
        <w:autoSpaceDE w:val="0"/>
        <w:autoSpaceDN w:val="0"/>
        <w:adjustRightInd w:val="0"/>
        <w:spacing w:after="0" w:line="240" w:lineRule="auto"/>
        <w:rPr>
          <w:rFonts w:cstheme="minorHAnsi"/>
          <w:sz w:val="28"/>
          <w:szCs w:val="24"/>
        </w:rPr>
      </w:pPr>
      <w:r w:rsidRPr="005B1793">
        <w:rPr>
          <w:rFonts w:cstheme="minorHAnsi"/>
          <w:sz w:val="28"/>
          <w:szCs w:val="24"/>
        </w:rPr>
        <w:t xml:space="preserve">- </w:t>
      </w:r>
      <w:r w:rsidR="001A4946" w:rsidRPr="005B1793">
        <w:rPr>
          <w:rFonts w:cstheme="minorHAnsi"/>
          <w:i/>
          <w:iCs/>
          <w:sz w:val="28"/>
          <w:szCs w:val="24"/>
        </w:rPr>
        <w:t xml:space="preserve">protesi rimovibile </w:t>
      </w:r>
      <w:r w:rsidR="001A4946" w:rsidRPr="005B1793">
        <w:rPr>
          <w:rFonts w:cstheme="minorHAnsi"/>
          <w:sz w:val="28"/>
          <w:szCs w:val="24"/>
        </w:rPr>
        <w:t>è quella parte dell’odontoiatria protesica che si occupa della</w:t>
      </w:r>
      <w:r w:rsidRPr="005B1793">
        <w:rPr>
          <w:rFonts w:cstheme="minorHAnsi"/>
          <w:sz w:val="28"/>
          <w:szCs w:val="24"/>
        </w:rPr>
        <w:t xml:space="preserve"> sostituzione dei denti e delle </w:t>
      </w:r>
      <w:r w:rsidR="001A4946" w:rsidRPr="005B1793">
        <w:rPr>
          <w:rFonts w:cstheme="minorHAnsi"/>
          <w:sz w:val="28"/>
          <w:szCs w:val="24"/>
        </w:rPr>
        <w:t>strutture contigue di pazienti totalmente o parzialmente edentuli con sostituti artificiali ch</w:t>
      </w:r>
      <w:r w:rsidRPr="005B1793">
        <w:rPr>
          <w:rFonts w:cstheme="minorHAnsi"/>
          <w:sz w:val="28"/>
          <w:szCs w:val="24"/>
        </w:rPr>
        <w:t xml:space="preserve">e </w:t>
      </w:r>
      <w:r w:rsidRPr="005B1793">
        <w:rPr>
          <w:rFonts w:cstheme="minorHAnsi"/>
          <w:i/>
          <w:sz w:val="28"/>
          <w:szCs w:val="24"/>
        </w:rPr>
        <w:t>possono essere rimossi</w:t>
      </w:r>
      <w:r w:rsidRPr="005B1793">
        <w:rPr>
          <w:rFonts w:cstheme="minorHAnsi"/>
          <w:sz w:val="28"/>
          <w:szCs w:val="24"/>
        </w:rPr>
        <w:t xml:space="preserve"> dalla bocca. Può essere Provvisoria o Definitiva.</w:t>
      </w:r>
    </w:p>
    <w:p w14:paraId="5F3C2B7D" w14:textId="77777777" w:rsidR="00E20BBE" w:rsidRPr="005B1793" w:rsidRDefault="00E20BBE" w:rsidP="001A4946">
      <w:pPr>
        <w:autoSpaceDE w:val="0"/>
        <w:autoSpaceDN w:val="0"/>
        <w:adjustRightInd w:val="0"/>
        <w:spacing w:after="0" w:line="240" w:lineRule="auto"/>
        <w:rPr>
          <w:rFonts w:cstheme="minorHAnsi"/>
          <w:sz w:val="28"/>
          <w:szCs w:val="24"/>
        </w:rPr>
      </w:pPr>
      <w:r w:rsidRPr="005B1793">
        <w:rPr>
          <w:rFonts w:cstheme="minorHAnsi"/>
          <w:noProof/>
          <w:sz w:val="28"/>
          <w:szCs w:val="24"/>
          <w:lang w:eastAsia="it-IT"/>
        </w:rPr>
        <w:drawing>
          <wp:inline distT="0" distB="0" distL="0" distR="0" wp14:anchorId="428B62F8" wp14:editId="7860A98B">
            <wp:extent cx="2468880" cy="1686333"/>
            <wp:effectExtent l="0" t="0" r="762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SI CLINICI 611.jpg"/>
                    <pic:cNvPicPr/>
                  </pic:nvPicPr>
                  <pic:blipFill rotWithShape="1">
                    <a:blip r:embed="rId12" cstate="print">
                      <a:extLst>
                        <a:ext uri="{28A0092B-C50C-407E-A947-70E740481C1C}">
                          <a14:useLocalDpi xmlns:a14="http://schemas.microsoft.com/office/drawing/2010/main" val="0"/>
                        </a:ext>
                      </a:extLst>
                    </a:blip>
                    <a:srcRect l="10090" t="8490" r="11975" b="11984"/>
                    <a:stretch/>
                  </pic:blipFill>
                  <pic:spPr bwMode="auto">
                    <a:xfrm>
                      <a:off x="0" y="0"/>
                      <a:ext cx="2477133" cy="1691970"/>
                    </a:xfrm>
                    <a:prstGeom prst="rect">
                      <a:avLst/>
                    </a:prstGeom>
                    <a:ln>
                      <a:noFill/>
                    </a:ln>
                    <a:extLst>
                      <a:ext uri="{53640926-AAD7-44D8-BBD7-CCE9431645EC}">
                        <a14:shadowObscured xmlns:a14="http://schemas.microsoft.com/office/drawing/2010/main"/>
                      </a:ext>
                    </a:extLst>
                  </pic:spPr>
                </pic:pic>
              </a:graphicData>
            </a:graphic>
          </wp:inline>
        </w:drawing>
      </w:r>
      <w:r w:rsidR="00F22C02" w:rsidRPr="005B1793">
        <w:rPr>
          <w:rFonts w:cstheme="minorHAnsi"/>
          <w:sz w:val="28"/>
          <w:szCs w:val="24"/>
        </w:rPr>
        <w:t xml:space="preserve">  </w:t>
      </w:r>
      <w:r w:rsidR="00F22C02" w:rsidRPr="005B1793">
        <w:rPr>
          <w:rFonts w:cstheme="minorHAnsi"/>
          <w:noProof/>
          <w:sz w:val="28"/>
          <w:szCs w:val="24"/>
          <w:lang w:eastAsia="it-IT"/>
        </w:rPr>
        <w:drawing>
          <wp:inline distT="0" distB="0" distL="0" distR="0" wp14:anchorId="2F553774" wp14:editId="733D1DA7">
            <wp:extent cx="2697480" cy="1714547"/>
            <wp:effectExtent l="0" t="0" r="762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NDA Enrica 025.jpg"/>
                    <pic:cNvPicPr/>
                  </pic:nvPicPr>
                  <pic:blipFill rotWithShape="1">
                    <a:blip r:embed="rId13" cstate="print">
                      <a:extLst>
                        <a:ext uri="{28A0092B-C50C-407E-A947-70E740481C1C}">
                          <a14:useLocalDpi xmlns:a14="http://schemas.microsoft.com/office/drawing/2010/main" val="0"/>
                        </a:ext>
                      </a:extLst>
                    </a:blip>
                    <a:srcRect r="5664" b="20052"/>
                    <a:stretch/>
                  </pic:blipFill>
                  <pic:spPr bwMode="auto">
                    <a:xfrm>
                      <a:off x="0" y="0"/>
                      <a:ext cx="2722493" cy="1730445"/>
                    </a:xfrm>
                    <a:prstGeom prst="rect">
                      <a:avLst/>
                    </a:prstGeom>
                    <a:ln>
                      <a:noFill/>
                    </a:ln>
                    <a:extLst>
                      <a:ext uri="{53640926-AAD7-44D8-BBD7-CCE9431645EC}">
                        <a14:shadowObscured xmlns:a14="http://schemas.microsoft.com/office/drawing/2010/main"/>
                      </a:ext>
                    </a:extLst>
                  </pic:spPr>
                </pic:pic>
              </a:graphicData>
            </a:graphic>
          </wp:inline>
        </w:drawing>
      </w:r>
    </w:p>
    <w:p w14:paraId="225D3DFE" w14:textId="77777777" w:rsidR="00E20BBE" w:rsidRPr="005B1793" w:rsidRDefault="00E20BBE" w:rsidP="001A4946">
      <w:pPr>
        <w:autoSpaceDE w:val="0"/>
        <w:autoSpaceDN w:val="0"/>
        <w:adjustRightInd w:val="0"/>
        <w:spacing w:after="0" w:line="240" w:lineRule="auto"/>
        <w:rPr>
          <w:rFonts w:cstheme="minorHAnsi"/>
          <w:i/>
          <w:sz w:val="24"/>
          <w:szCs w:val="24"/>
        </w:rPr>
      </w:pPr>
      <w:r w:rsidRPr="005B1793">
        <w:rPr>
          <w:rFonts w:cstheme="minorHAnsi"/>
          <w:i/>
          <w:sz w:val="24"/>
          <w:szCs w:val="24"/>
        </w:rPr>
        <w:t xml:space="preserve">    Parziale inferiore con ganci a filo</w:t>
      </w:r>
      <w:r w:rsidR="00F22C02" w:rsidRPr="005B1793">
        <w:rPr>
          <w:rFonts w:cstheme="minorHAnsi"/>
          <w:i/>
          <w:sz w:val="24"/>
          <w:szCs w:val="24"/>
        </w:rPr>
        <w:t xml:space="preserve">                      Completo superiore definitivo   </w:t>
      </w:r>
    </w:p>
    <w:p w14:paraId="6E1FFC1B" w14:textId="77777777" w:rsidR="001A4946" w:rsidRPr="005B1793" w:rsidRDefault="00EF3D21" w:rsidP="001A4946">
      <w:pPr>
        <w:autoSpaceDE w:val="0"/>
        <w:autoSpaceDN w:val="0"/>
        <w:adjustRightInd w:val="0"/>
        <w:spacing w:after="0" w:line="240" w:lineRule="auto"/>
        <w:rPr>
          <w:rFonts w:cstheme="minorHAnsi"/>
          <w:sz w:val="28"/>
          <w:szCs w:val="24"/>
        </w:rPr>
      </w:pPr>
      <w:r w:rsidRPr="005B1793">
        <w:rPr>
          <w:rFonts w:cstheme="minorHAnsi"/>
          <w:sz w:val="28"/>
          <w:szCs w:val="24"/>
        </w:rPr>
        <w:lastRenderedPageBreak/>
        <w:t xml:space="preserve">- </w:t>
      </w:r>
      <w:r w:rsidR="001A4946" w:rsidRPr="005B1793">
        <w:rPr>
          <w:rFonts w:cstheme="minorHAnsi"/>
          <w:i/>
          <w:iCs/>
          <w:sz w:val="28"/>
          <w:szCs w:val="24"/>
        </w:rPr>
        <w:t xml:space="preserve">protesi telescopica </w:t>
      </w:r>
      <w:r w:rsidR="001A4946" w:rsidRPr="005B1793">
        <w:rPr>
          <w:rFonts w:cstheme="minorHAnsi"/>
          <w:sz w:val="28"/>
          <w:szCs w:val="24"/>
        </w:rPr>
        <w:t>si intende una protesi, fissa o rimovibile, ritenuta ai pila</w:t>
      </w:r>
      <w:r w:rsidRPr="005B1793">
        <w:rPr>
          <w:rFonts w:cstheme="minorHAnsi"/>
          <w:sz w:val="28"/>
          <w:szCs w:val="24"/>
        </w:rPr>
        <w:t xml:space="preserve">stri dentali con un particolare </w:t>
      </w:r>
      <w:r w:rsidR="001A4946" w:rsidRPr="005B1793">
        <w:rPr>
          <w:rFonts w:cstheme="minorHAnsi"/>
          <w:sz w:val="28"/>
          <w:szCs w:val="24"/>
        </w:rPr>
        <w:t>sistema composto da due sub-unità (ancoraggio primario ed ancoraggio secondario).</w:t>
      </w:r>
    </w:p>
    <w:p w14:paraId="5C1798E9" w14:textId="77777777" w:rsidR="00F22C02" w:rsidRPr="005B1793" w:rsidRDefault="00F22C02" w:rsidP="001A4946">
      <w:pPr>
        <w:autoSpaceDE w:val="0"/>
        <w:autoSpaceDN w:val="0"/>
        <w:adjustRightInd w:val="0"/>
        <w:spacing w:after="0" w:line="240" w:lineRule="auto"/>
        <w:rPr>
          <w:rFonts w:cstheme="minorHAnsi"/>
          <w:sz w:val="28"/>
          <w:szCs w:val="24"/>
        </w:rPr>
      </w:pPr>
      <w:r w:rsidRPr="005B1793">
        <w:rPr>
          <w:rFonts w:cstheme="minorHAnsi"/>
          <w:sz w:val="28"/>
          <w:szCs w:val="24"/>
        </w:rPr>
        <w:t xml:space="preserve">            </w:t>
      </w:r>
      <w:r w:rsidRPr="005B1793">
        <w:rPr>
          <w:rFonts w:cstheme="minorHAnsi"/>
          <w:noProof/>
          <w:sz w:val="28"/>
          <w:szCs w:val="24"/>
          <w:lang w:eastAsia="it-IT"/>
        </w:rPr>
        <w:drawing>
          <wp:inline distT="0" distB="0" distL="0" distR="0" wp14:anchorId="0AA77892" wp14:editId="55C937E7">
            <wp:extent cx="2801283" cy="1432347"/>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04 015#001.jpg"/>
                    <pic:cNvPicPr/>
                  </pic:nvPicPr>
                  <pic:blipFill rotWithShape="1">
                    <a:blip r:embed="rId14" cstate="print">
                      <a:extLst>
                        <a:ext uri="{28A0092B-C50C-407E-A947-70E740481C1C}">
                          <a14:useLocalDpi xmlns:a14="http://schemas.microsoft.com/office/drawing/2010/main" val="0"/>
                        </a:ext>
                      </a:extLst>
                    </a:blip>
                    <a:srcRect l="6727" t="6866" r="6176" b="19899"/>
                    <a:stretch/>
                  </pic:blipFill>
                  <pic:spPr bwMode="auto">
                    <a:xfrm>
                      <a:off x="0" y="0"/>
                      <a:ext cx="2813011" cy="1438344"/>
                    </a:xfrm>
                    <a:prstGeom prst="rect">
                      <a:avLst/>
                    </a:prstGeom>
                    <a:ln>
                      <a:noFill/>
                    </a:ln>
                    <a:extLst>
                      <a:ext uri="{53640926-AAD7-44D8-BBD7-CCE9431645EC}">
                        <a14:shadowObscured xmlns:a14="http://schemas.microsoft.com/office/drawing/2010/main"/>
                      </a:ext>
                    </a:extLst>
                  </pic:spPr>
                </pic:pic>
              </a:graphicData>
            </a:graphic>
          </wp:inline>
        </w:drawing>
      </w:r>
      <w:r w:rsidRPr="005B1793">
        <w:rPr>
          <w:rFonts w:cstheme="minorHAnsi"/>
          <w:sz w:val="28"/>
          <w:szCs w:val="24"/>
        </w:rPr>
        <w:t xml:space="preserve">  </w:t>
      </w:r>
      <w:r w:rsidRPr="005B1793">
        <w:rPr>
          <w:rFonts w:cstheme="minorHAnsi"/>
          <w:noProof/>
          <w:sz w:val="28"/>
          <w:szCs w:val="24"/>
          <w:lang w:eastAsia="it-IT"/>
        </w:rPr>
        <w:drawing>
          <wp:inline distT="0" distB="0" distL="0" distR="0" wp14:anchorId="237281F8" wp14:editId="7AF0D3E4">
            <wp:extent cx="1877695" cy="1422254"/>
            <wp:effectExtent l="0" t="0" r="8255" b="698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04 012.jpg"/>
                    <pic:cNvPicPr/>
                  </pic:nvPicPr>
                  <pic:blipFill rotWithShape="1">
                    <a:blip r:embed="rId15" cstate="print">
                      <a:extLst>
                        <a:ext uri="{28A0092B-C50C-407E-A947-70E740481C1C}">
                          <a14:useLocalDpi xmlns:a14="http://schemas.microsoft.com/office/drawing/2010/main" val="0"/>
                        </a:ext>
                      </a:extLst>
                    </a:blip>
                    <a:srcRect r="5432" b="7292"/>
                    <a:stretch/>
                  </pic:blipFill>
                  <pic:spPr bwMode="auto">
                    <a:xfrm>
                      <a:off x="0" y="0"/>
                      <a:ext cx="1904876" cy="1442842"/>
                    </a:xfrm>
                    <a:prstGeom prst="rect">
                      <a:avLst/>
                    </a:prstGeom>
                    <a:ln>
                      <a:noFill/>
                    </a:ln>
                    <a:extLst>
                      <a:ext uri="{53640926-AAD7-44D8-BBD7-CCE9431645EC}">
                        <a14:shadowObscured xmlns:a14="http://schemas.microsoft.com/office/drawing/2010/main"/>
                      </a:ext>
                    </a:extLst>
                  </pic:spPr>
                </pic:pic>
              </a:graphicData>
            </a:graphic>
          </wp:inline>
        </w:drawing>
      </w:r>
    </w:p>
    <w:p w14:paraId="1051FB4A" w14:textId="77777777" w:rsidR="00F22C02" w:rsidRPr="005B1793" w:rsidRDefault="00F22C02" w:rsidP="001A4946">
      <w:pPr>
        <w:autoSpaceDE w:val="0"/>
        <w:autoSpaceDN w:val="0"/>
        <w:adjustRightInd w:val="0"/>
        <w:spacing w:after="0" w:line="240" w:lineRule="auto"/>
        <w:rPr>
          <w:rFonts w:cstheme="minorHAnsi"/>
          <w:sz w:val="28"/>
          <w:szCs w:val="24"/>
        </w:rPr>
      </w:pPr>
      <w:r w:rsidRPr="005B1793">
        <w:rPr>
          <w:rFonts w:cstheme="minorHAnsi"/>
          <w:noProof/>
          <w:sz w:val="28"/>
          <w:szCs w:val="24"/>
          <w:lang w:eastAsia="it-IT"/>
        </w:rPr>
        <mc:AlternateContent>
          <mc:Choice Requires="wps">
            <w:drawing>
              <wp:anchor distT="0" distB="0" distL="114300" distR="114300" simplePos="0" relativeHeight="251660288" behindDoc="0" locked="0" layoutInCell="1" allowOverlap="1" wp14:anchorId="03FDD901" wp14:editId="3C7AA28D">
                <wp:simplePos x="0" y="0"/>
                <wp:positionH relativeFrom="column">
                  <wp:posOffset>4299585</wp:posOffset>
                </wp:positionH>
                <wp:positionV relativeFrom="paragraph">
                  <wp:posOffset>638175</wp:posOffset>
                </wp:positionV>
                <wp:extent cx="1973580" cy="502920"/>
                <wp:effectExtent l="0" t="0" r="0" b="0"/>
                <wp:wrapNone/>
                <wp:docPr id="16" name="Rettangolo 16"/>
                <wp:cNvGraphicFramePr/>
                <a:graphic xmlns:a="http://schemas.openxmlformats.org/drawingml/2006/main">
                  <a:graphicData uri="http://schemas.microsoft.com/office/word/2010/wordprocessingShape">
                    <wps:wsp>
                      <wps:cNvSpPr/>
                      <wps:spPr>
                        <a:xfrm>
                          <a:off x="0" y="0"/>
                          <a:ext cx="1973580" cy="502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108D6" w14:textId="77777777" w:rsidR="00F22C02" w:rsidRPr="00F22C02" w:rsidRDefault="00F22C02" w:rsidP="00F22C02">
                            <w:pPr>
                              <w:rPr>
                                <w:color w:val="000000" w:themeColor="text1"/>
                              </w:rPr>
                            </w:pPr>
                            <w:r w:rsidRPr="00F22C02">
                              <w:rPr>
                                <w:color w:val="000000" w:themeColor="text1"/>
                              </w:rPr>
                              <w:t>Protesi conometrica superiore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DD901" id="Rettangolo 16" o:spid="_x0000_s1027" style="position:absolute;margin-left:338.55pt;margin-top:50.25pt;width:155.4pt;height:3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" filled="f" stroked="f" strokeweight="1pt">
                <v:textbox>
                  <w:txbxContent>
                    <w:p w14:paraId="7BB108D6" w14:textId="77777777" w:rsidR="00F22C02" w:rsidRPr="00F22C02" w:rsidRDefault="00F22C02" w:rsidP="00F22C02">
                      <w:pPr>
                        <w:rPr>
                          <w:color w:val="000000" w:themeColor="text1"/>
                        </w:rPr>
                      </w:pPr>
                      <w:r w:rsidRPr="00F22C02">
                        <w:rPr>
                          <w:color w:val="000000" w:themeColor="text1"/>
                        </w:rPr>
                        <w:t>Protesi conometrica superiore</w:t>
                      </w:r>
                    </w:p>
                  </w:txbxContent>
                </v:textbox>
              </v:rect>
            </w:pict>
          </mc:Fallback>
        </mc:AlternateContent>
      </w:r>
      <w:r w:rsidRPr="005B1793">
        <w:rPr>
          <w:rFonts w:cstheme="minorHAnsi"/>
          <w:sz w:val="28"/>
          <w:szCs w:val="24"/>
        </w:rPr>
        <w:t xml:space="preserve">                                       </w:t>
      </w:r>
      <w:r w:rsidRPr="005B1793">
        <w:rPr>
          <w:rFonts w:cstheme="minorHAnsi"/>
          <w:noProof/>
          <w:sz w:val="28"/>
          <w:szCs w:val="24"/>
          <w:lang w:eastAsia="it-IT"/>
        </w:rPr>
        <w:drawing>
          <wp:inline distT="0" distB="0" distL="0" distR="0" wp14:anchorId="47BAD4FD" wp14:editId="6589B89D">
            <wp:extent cx="2744359" cy="14097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04 006.jpg"/>
                    <pic:cNvPicPr/>
                  </pic:nvPicPr>
                  <pic:blipFill rotWithShape="1">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t="15366" b="16145"/>
                    <a:stretch/>
                  </pic:blipFill>
                  <pic:spPr bwMode="auto">
                    <a:xfrm>
                      <a:off x="0" y="0"/>
                      <a:ext cx="2751435" cy="1413335"/>
                    </a:xfrm>
                    <a:prstGeom prst="rect">
                      <a:avLst/>
                    </a:prstGeom>
                    <a:ln>
                      <a:noFill/>
                    </a:ln>
                    <a:extLst>
                      <a:ext uri="{53640926-AAD7-44D8-BBD7-CCE9431645EC}">
                        <a14:shadowObscured xmlns:a14="http://schemas.microsoft.com/office/drawing/2010/main"/>
                      </a:ext>
                    </a:extLst>
                  </pic:spPr>
                </pic:pic>
              </a:graphicData>
            </a:graphic>
          </wp:inline>
        </w:drawing>
      </w:r>
    </w:p>
    <w:p w14:paraId="3421F4CA" w14:textId="77777777" w:rsidR="001A4946" w:rsidRPr="005B1793" w:rsidRDefault="00EF3D21" w:rsidP="001A4946">
      <w:pPr>
        <w:autoSpaceDE w:val="0"/>
        <w:autoSpaceDN w:val="0"/>
        <w:adjustRightInd w:val="0"/>
        <w:spacing w:after="0" w:line="240" w:lineRule="auto"/>
        <w:rPr>
          <w:rFonts w:cstheme="minorHAnsi"/>
          <w:sz w:val="28"/>
          <w:szCs w:val="24"/>
        </w:rPr>
      </w:pPr>
      <w:r w:rsidRPr="005B1793">
        <w:rPr>
          <w:rFonts w:cstheme="minorHAnsi"/>
          <w:sz w:val="28"/>
          <w:szCs w:val="24"/>
        </w:rPr>
        <w:t xml:space="preserve">- </w:t>
      </w:r>
      <w:r w:rsidR="001A4946" w:rsidRPr="005B1793">
        <w:rPr>
          <w:rFonts w:cstheme="minorHAnsi"/>
          <w:sz w:val="28"/>
          <w:szCs w:val="24"/>
        </w:rPr>
        <w:t xml:space="preserve">La </w:t>
      </w:r>
      <w:r w:rsidR="001A4946" w:rsidRPr="005B1793">
        <w:rPr>
          <w:rFonts w:cstheme="minorHAnsi"/>
          <w:i/>
          <w:iCs/>
          <w:sz w:val="28"/>
          <w:szCs w:val="24"/>
        </w:rPr>
        <w:t xml:space="preserve">protesi su impianti </w:t>
      </w:r>
      <w:r w:rsidR="001A4946" w:rsidRPr="005B1793">
        <w:rPr>
          <w:rFonts w:cstheme="minorHAnsi"/>
          <w:sz w:val="28"/>
          <w:szCs w:val="24"/>
        </w:rPr>
        <w:t>è quella parte dell’odontoiatria protesica che si occ</w:t>
      </w:r>
      <w:r w:rsidRPr="005B1793">
        <w:rPr>
          <w:rFonts w:cstheme="minorHAnsi"/>
          <w:sz w:val="28"/>
          <w:szCs w:val="24"/>
        </w:rPr>
        <w:t xml:space="preserve">upa del restauro conseguente al </w:t>
      </w:r>
      <w:r w:rsidR="001A4946" w:rsidRPr="005B1793">
        <w:rPr>
          <w:rFonts w:cstheme="minorHAnsi"/>
          <w:sz w:val="28"/>
          <w:szCs w:val="24"/>
        </w:rPr>
        <w:t>posizionamento di impianti.</w:t>
      </w:r>
      <w:r w:rsidRPr="005B1793">
        <w:rPr>
          <w:rFonts w:cstheme="minorHAnsi"/>
          <w:sz w:val="28"/>
          <w:szCs w:val="24"/>
        </w:rPr>
        <w:t xml:space="preserve"> Può essere Provvisoria o Definitiva.</w:t>
      </w:r>
    </w:p>
    <w:p w14:paraId="15B8B7FC" w14:textId="77777777" w:rsidR="00F22C02" w:rsidRPr="005B1793" w:rsidRDefault="00544010" w:rsidP="001A4946">
      <w:pPr>
        <w:autoSpaceDE w:val="0"/>
        <w:autoSpaceDN w:val="0"/>
        <w:adjustRightInd w:val="0"/>
        <w:spacing w:after="0" w:line="240" w:lineRule="auto"/>
        <w:rPr>
          <w:rFonts w:cstheme="minorHAnsi"/>
          <w:i/>
          <w:sz w:val="24"/>
          <w:szCs w:val="24"/>
        </w:rPr>
      </w:pPr>
      <w:r w:rsidRPr="005B1793">
        <w:rPr>
          <w:rFonts w:cstheme="minorHAnsi"/>
          <w:noProof/>
          <w:sz w:val="28"/>
          <w:szCs w:val="24"/>
          <w:lang w:eastAsia="it-IT"/>
        </w:rPr>
        <w:drawing>
          <wp:inline distT="0" distB="0" distL="0" distR="0" wp14:anchorId="6F7C3C8B" wp14:editId="0C2B94B7">
            <wp:extent cx="2857500" cy="19050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plant_supported_bridge_large.jpg"/>
                    <pic:cNvPicPr/>
                  </pic:nvPicPr>
                  <pic:blipFill>
                    <a:blip r:embed="rId18">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r w:rsidR="00F864F9" w:rsidRPr="005B1793">
        <w:rPr>
          <w:rFonts w:cstheme="minorHAnsi"/>
          <w:sz w:val="28"/>
          <w:szCs w:val="24"/>
        </w:rPr>
        <w:t xml:space="preserve"> </w:t>
      </w:r>
      <w:r w:rsidR="00F864F9" w:rsidRPr="005B1793">
        <w:rPr>
          <w:rFonts w:cstheme="minorHAnsi"/>
          <w:i/>
          <w:sz w:val="24"/>
          <w:szCs w:val="24"/>
        </w:rPr>
        <w:t>Ponte su impianti avvitato di 45 X 47</w:t>
      </w:r>
    </w:p>
    <w:p w14:paraId="6A7706C7" w14:textId="77777777" w:rsidR="001A4946" w:rsidRPr="005B1793" w:rsidRDefault="00EF3D21" w:rsidP="001A4946">
      <w:pPr>
        <w:autoSpaceDE w:val="0"/>
        <w:autoSpaceDN w:val="0"/>
        <w:adjustRightInd w:val="0"/>
        <w:spacing w:after="0" w:line="240" w:lineRule="auto"/>
        <w:rPr>
          <w:rFonts w:cstheme="minorHAnsi"/>
          <w:sz w:val="28"/>
          <w:szCs w:val="24"/>
        </w:rPr>
      </w:pPr>
      <w:r w:rsidRPr="005B1793">
        <w:rPr>
          <w:rFonts w:cstheme="minorHAnsi"/>
          <w:i/>
          <w:iCs/>
          <w:sz w:val="28"/>
          <w:szCs w:val="24"/>
        </w:rPr>
        <w:t xml:space="preserve">- </w:t>
      </w:r>
      <w:r w:rsidR="001A4946" w:rsidRPr="005B1793">
        <w:rPr>
          <w:rFonts w:cstheme="minorHAnsi"/>
          <w:sz w:val="28"/>
          <w:szCs w:val="24"/>
        </w:rPr>
        <w:t xml:space="preserve">Per </w:t>
      </w:r>
      <w:r w:rsidR="001A4946" w:rsidRPr="005B1793">
        <w:rPr>
          <w:rFonts w:cstheme="minorHAnsi"/>
          <w:i/>
          <w:iCs/>
          <w:sz w:val="28"/>
          <w:szCs w:val="24"/>
        </w:rPr>
        <w:t xml:space="preserve">protesi maxillo-facciale </w:t>
      </w:r>
      <w:r w:rsidR="001A4946" w:rsidRPr="005B1793">
        <w:rPr>
          <w:rFonts w:cstheme="minorHAnsi"/>
          <w:sz w:val="28"/>
          <w:szCs w:val="24"/>
        </w:rPr>
        <w:t>si intende un dispositivo costruito per pazienti che</w:t>
      </w:r>
      <w:r w:rsidRPr="005B1793">
        <w:rPr>
          <w:rFonts w:cstheme="minorHAnsi"/>
          <w:sz w:val="28"/>
          <w:szCs w:val="24"/>
        </w:rPr>
        <w:t xml:space="preserve"> presentano difetti congeniti o </w:t>
      </w:r>
      <w:r w:rsidR="001A4946" w:rsidRPr="005B1793">
        <w:rPr>
          <w:rFonts w:cstheme="minorHAnsi"/>
          <w:sz w:val="28"/>
          <w:szCs w:val="24"/>
        </w:rPr>
        <w:t>acquisiti (neoplasie o traumi) localizzati nel distretto cervico-facciale.</w:t>
      </w:r>
    </w:p>
    <w:p w14:paraId="734BDE07" w14:textId="77777777" w:rsidR="00F864F9" w:rsidRPr="005B1793" w:rsidRDefault="00F864F9" w:rsidP="001A4946">
      <w:pPr>
        <w:autoSpaceDE w:val="0"/>
        <w:autoSpaceDN w:val="0"/>
        <w:adjustRightInd w:val="0"/>
        <w:spacing w:after="0" w:line="240" w:lineRule="auto"/>
        <w:rPr>
          <w:rFonts w:cstheme="minorHAnsi"/>
          <w:sz w:val="28"/>
          <w:szCs w:val="24"/>
        </w:rPr>
      </w:pPr>
      <w:r w:rsidRPr="005B1793">
        <w:rPr>
          <w:rFonts w:cstheme="minorHAnsi"/>
          <w:noProof/>
          <w:sz w:val="28"/>
          <w:szCs w:val="24"/>
          <w:lang w:eastAsia="it-IT"/>
        </w:rPr>
        <w:drawing>
          <wp:inline distT="0" distB="0" distL="0" distR="0" wp14:anchorId="7EF4D976" wp14:editId="124791C9">
            <wp:extent cx="1912620" cy="1722631"/>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finitive-obturator-01.jpg"/>
                    <pic:cNvPicPr/>
                  </pic:nvPicPr>
                  <pic:blipFill rotWithShape="1">
                    <a:blip r:embed="rId19">
                      <a:extLst>
                        <a:ext uri="{28A0092B-C50C-407E-A947-70E740481C1C}">
                          <a14:useLocalDpi xmlns:a14="http://schemas.microsoft.com/office/drawing/2010/main" val="0"/>
                        </a:ext>
                      </a:extLst>
                    </a:blip>
                    <a:srcRect l="11200" t="4051" r="12291"/>
                    <a:stretch/>
                  </pic:blipFill>
                  <pic:spPr bwMode="auto">
                    <a:xfrm>
                      <a:off x="0" y="0"/>
                      <a:ext cx="1924669" cy="1733483"/>
                    </a:xfrm>
                    <a:prstGeom prst="rect">
                      <a:avLst/>
                    </a:prstGeom>
                    <a:ln>
                      <a:noFill/>
                    </a:ln>
                    <a:extLst>
                      <a:ext uri="{53640926-AAD7-44D8-BBD7-CCE9431645EC}">
                        <a14:shadowObscured xmlns:a14="http://schemas.microsoft.com/office/drawing/2010/main"/>
                      </a:ext>
                    </a:extLst>
                  </pic:spPr>
                </pic:pic>
              </a:graphicData>
            </a:graphic>
          </wp:inline>
        </w:drawing>
      </w:r>
      <w:r w:rsidRPr="005B1793">
        <w:rPr>
          <w:rFonts w:cstheme="minorHAnsi"/>
          <w:sz w:val="28"/>
          <w:szCs w:val="24"/>
        </w:rPr>
        <w:t xml:space="preserve"> </w:t>
      </w:r>
      <w:r w:rsidRPr="005B1793">
        <w:rPr>
          <w:rFonts w:cstheme="minorHAnsi"/>
          <w:i/>
          <w:sz w:val="24"/>
          <w:szCs w:val="24"/>
        </w:rPr>
        <w:t>Protesi definitiva superiore rimovibile con otturatore a sigillare comunicazione oro-antrale.</w:t>
      </w:r>
    </w:p>
    <w:p w14:paraId="4091954C" w14:textId="77777777" w:rsidR="00BB4D14" w:rsidRPr="005B1793" w:rsidRDefault="00BB4D14" w:rsidP="001A4946">
      <w:pPr>
        <w:rPr>
          <w:rFonts w:ascii="Times New Roman" w:hAnsi="Times New Roman" w:cs="Times New Roman"/>
          <w:b/>
          <w:bCs/>
          <w:i/>
          <w:szCs w:val="20"/>
        </w:rPr>
      </w:pPr>
      <w:r w:rsidRPr="005B1793">
        <w:rPr>
          <w:rFonts w:ascii="Times New Roman" w:hAnsi="Times New Roman" w:cs="Times New Roman"/>
          <w:b/>
          <w:bCs/>
          <w:i/>
          <w:szCs w:val="20"/>
        </w:rPr>
        <w:t xml:space="preserve">                        </w:t>
      </w:r>
    </w:p>
    <w:p w14:paraId="2C196E09" w14:textId="77777777" w:rsidR="001B4BD6" w:rsidRPr="005B1793" w:rsidRDefault="00BB4D14" w:rsidP="001A4946">
      <w:pPr>
        <w:rPr>
          <w:rFonts w:ascii="Times New Roman" w:hAnsi="Times New Roman" w:cs="Times New Roman"/>
          <w:b/>
          <w:bCs/>
          <w:i/>
          <w:szCs w:val="20"/>
        </w:rPr>
      </w:pPr>
      <w:r w:rsidRPr="005B1793">
        <w:rPr>
          <w:rFonts w:ascii="Times New Roman" w:hAnsi="Times New Roman" w:cs="Times New Roman"/>
          <w:b/>
          <w:bCs/>
          <w:i/>
          <w:szCs w:val="20"/>
        </w:rPr>
        <w:t xml:space="preserve">                               </w:t>
      </w:r>
      <w:r w:rsidR="00EF3D21" w:rsidRPr="005B1793">
        <w:rPr>
          <w:rFonts w:ascii="Times New Roman" w:hAnsi="Times New Roman" w:cs="Times New Roman"/>
          <w:b/>
          <w:bCs/>
          <w:i/>
          <w:szCs w:val="20"/>
        </w:rPr>
        <w:t>(</w:t>
      </w:r>
      <w:r w:rsidR="00F864F9" w:rsidRPr="005B1793">
        <w:rPr>
          <w:rFonts w:ascii="Times New Roman" w:hAnsi="Times New Roman" w:cs="Times New Roman"/>
          <w:b/>
          <w:bCs/>
          <w:i/>
          <w:szCs w:val="20"/>
        </w:rPr>
        <w:t xml:space="preserve">da:       </w:t>
      </w:r>
      <w:r w:rsidR="00EF3D21" w:rsidRPr="005B1793">
        <w:rPr>
          <w:rFonts w:ascii="Times New Roman" w:hAnsi="Times New Roman" w:cs="Times New Roman"/>
          <w:b/>
          <w:bCs/>
          <w:i/>
          <w:szCs w:val="20"/>
        </w:rPr>
        <w:t xml:space="preserve">A.I.O.P.  =    Accademia Italiana Di Odontoiatria </w:t>
      </w:r>
      <w:r w:rsidR="003A34A8" w:rsidRPr="005B1793">
        <w:rPr>
          <w:rFonts w:ascii="Times New Roman" w:hAnsi="Times New Roman" w:cs="Times New Roman"/>
          <w:b/>
          <w:bCs/>
          <w:i/>
          <w:szCs w:val="20"/>
        </w:rPr>
        <w:t>Protesica</w:t>
      </w:r>
      <w:r w:rsidR="00EF3D21" w:rsidRPr="005B1793">
        <w:rPr>
          <w:rFonts w:ascii="Times New Roman" w:hAnsi="Times New Roman" w:cs="Times New Roman"/>
          <w:b/>
          <w:bCs/>
          <w:i/>
          <w:szCs w:val="20"/>
        </w:rPr>
        <w:t>)</w:t>
      </w:r>
    </w:p>
    <w:p w14:paraId="669F188C" w14:textId="77777777" w:rsidR="00BB4D14" w:rsidRPr="005B1793" w:rsidRDefault="00BB4D14" w:rsidP="00BA2018">
      <w:pPr>
        <w:autoSpaceDE w:val="0"/>
        <w:autoSpaceDN w:val="0"/>
        <w:adjustRightInd w:val="0"/>
        <w:spacing w:after="0" w:line="240" w:lineRule="auto"/>
        <w:rPr>
          <w:rFonts w:ascii="Times New Roman" w:hAnsi="Times New Roman" w:cs="Times New Roman"/>
          <w:b/>
          <w:bCs/>
          <w:szCs w:val="20"/>
        </w:rPr>
      </w:pPr>
    </w:p>
    <w:p w14:paraId="007DA56E" w14:textId="77777777" w:rsidR="00BB4D14" w:rsidRPr="005B1793" w:rsidRDefault="00BB4D14" w:rsidP="00BA2018">
      <w:pPr>
        <w:autoSpaceDE w:val="0"/>
        <w:autoSpaceDN w:val="0"/>
        <w:adjustRightInd w:val="0"/>
        <w:spacing w:after="0" w:line="240" w:lineRule="auto"/>
        <w:rPr>
          <w:rFonts w:ascii="Times New Roman" w:hAnsi="Times New Roman" w:cs="Times New Roman"/>
          <w:b/>
          <w:bCs/>
          <w:szCs w:val="20"/>
        </w:rPr>
      </w:pPr>
    </w:p>
    <w:p w14:paraId="6F401605" w14:textId="77777777" w:rsidR="00BA2018" w:rsidRPr="005B1793" w:rsidRDefault="00BA2018" w:rsidP="00BA2018">
      <w:pPr>
        <w:autoSpaceDE w:val="0"/>
        <w:autoSpaceDN w:val="0"/>
        <w:adjustRightInd w:val="0"/>
        <w:spacing w:after="0" w:line="240" w:lineRule="auto"/>
        <w:rPr>
          <w:rFonts w:cstheme="minorHAnsi"/>
          <w:sz w:val="28"/>
          <w:szCs w:val="20"/>
        </w:rPr>
      </w:pPr>
      <w:r w:rsidRPr="005B1793">
        <w:rPr>
          <w:rFonts w:cstheme="minorHAnsi"/>
          <w:sz w:val="28"/>
          <w:szCs w:val="20"/>
        </w:rPr>
        <w:lastRenderedPageBreak/>
        <w:t>I tipi di protesi che possono essere realizzate sono le seguenti:</w:t>
      </w:r>
    </w:p>
    <w:p w14:paraId="0899AC57" w14:textId="77777777" w:rsidR="003A34A8" w:rsidRPr="005B1793" w:rsidRDefault="003A34A8" w:rsidP="00BA2018">
      <w:pPr>
        <w:autoSpaceDE w:val="0"/>
        <w:autoSpaceDN w:val="0"/>
        <w:adjustRightInd w:val="0"/>
        <w:spacing w:after="0" w:line="240" w:lineRule="auto"/>
        <w:rPr>
          <w:rFonts w:cstheme="minorHAnsi"/>
          <w:sz w:val="28"/>
          <w:szCs w:val="20"/>
        </w:rPr>
      </w:pPr>
    </w:p>
    <w:p w14:paraId="0A7541A0" w14:textId="77777777" w:rsidR="00BA2018" w:rsidRPr="005B1793" w:rsidRDefault="00BA2018" w:rsidP="00BA2018">
      <w:pPr>
        <w:autoSpaceDE w:val="0"/>
        <w:autoSpaceDN w:val="0"/>
        <w:adjustRightInd w:val="0"/>
        <w:spacing w:after="0" w:line="240" w:lineRule="auto"/>
        <w:rPr>
          <w:rFonts w:cstheme="minorHAnsi"/>
          <w:b/>
          <w:bCs/>
          <w:sz w:val="28"/>
          <w:szCs w:val="20"/>
        </w:rPr>
      </w:pPr>
      <w:r w:rsidRPr="005B1793">
        <w:rPr>
          <w:rFonts w:cstheme="minorHAnsi"/>
          <w:b/>
          <w:bCs/>
          <w:sz w:val="28"/>
          <w:szCs w:val="20"/>
        </w:rPr>
        <w:t>CORONE COMPLETE E RESTAURI PARZIALI</w:t>
      </w:r>
    </w:p>
    <w:p w14:paraId="4F635D8F" w14:textId="77777777" w:rsidR="00BA2018" w:rsidRPr="005B1793" w:rsidRDefault="00BA2018" w:rsidP="00BA2018">
      <w:pPr>
        <w:pStyle w:val="Paragrafoelenco"/>
        <w:numPr>
          <w:ilvl w:val="0"/>
          <w:numId w:val="4"/>
        </w:numPr>
        <w:autoSpaceDE w:val="0"/>
        <w:autoSpaceDN w:val="0"/>
        <w:adjustRightInd w:val="0"/>
        <w:spacing w:after="0" w:line="240" w:lineRule="auto"/>
        <w:rPr>
          <w:rFonts w:cstheme="minorHAnsi"/>
          <w:sz w:val="28"/>
          <w:szCs w:val="20"/>
        </w:rPr>
      </w:pPr>
      <w:r w:rsidRPr="005B1793">
        <w:rPr>
          <w:rFonts w:cstheme="minorHAnsi"/>
          <w:sz w:val="28"/>
          <w:szCs w:val="20"/>
        </w:rPr>
        <w:t>Per restaurare e /o migliorare la forma, la funzionalità e l’estetica di denti gravemente deteriorati, consumati o fratturati, in caso di controindicazione o insuccesso clinico di forme di restauro più semplici.</w:t>
      </w:r>
    </w:p>
    <w:p w14:paraId="320906E6" w14:textId="77777777" w:rsidR="00BA2018" w:rsidRPr="005B1793" w:rsidRDefault="00BA2018" w:rsidP="00BA2018">
      <w:pPr>
        <w:pStyle w:val="Paragrafoelenco"/>
        <w:numPr>
          <w:ilvl w:val="0"/>
          <w:numId w:val="4"/>
        </w:numPr>
        <w:autoSpaceDE w:val="0"/>
        <w:autoSpaceDN w:val="0"/>
        <w:adjustRightInd w:val="0"/>
        <w:spacing w:after="0" w:line="240" w:lineRule="auto"/>
        <w:rPr>
          <w:rFonts w:cstheme="minorHAnsi"/>
          <w:sz w:val="28"/>
          <w:szCs w:val="20"/>
        </w:rPr>
      </w:pPr>
      <w:r w:rsidRPr="005B1793">
        <w:rPr>
          <w:rFonts w:cstheme="minorHAnsi"/>
          <w:sz w:val="28"/>
          <w:szCs w:val="20"/>
        </w:rPr>
        <w:t>Per ridurre il rischio di fratture in denti ampiamente restaurati, inclusi i denti posteriori sottoposti a trattamento endodontico.</w:t>
      </w:r>
    </w:p>
    <w:p w14:paraId="1F5A7821" w14:textId="77777777" w:rsidR="00BA2018" w:rsidRPr="005B1793" w:rsidRDefault="00BA2018" w:rsidP="00BA2018">
      <w:pPr>
        <w:pStyle w:val="Paragrafoelenco"/>
        <w:numPr>
          <w:ilvl w:val="0"/>
          <w:numId w:val="4"/>
        </w:numPr>
        <w:autoSpaceDE w:val="0"/>
        <w:autoSpaceDN w:val="0"/>
        <w:adjustRightInd w:val="0"/>
        <w:spacing w:after="0" w:line="240" w:lineRule="auto"/>
        <w:rPr>
          <w:rFonts w:cstheme="minorHAnsi"/>
          <w:sz w:val="28"/>
          <w:szCs w:val="20"/>
        </w:rPr>
      </w:pPr>
      <w:r w:rsidRPr="005B1793">
        <w:rPr>
          <w:rFonts w:cstheme="minorHAnsi"/>
          <w:sz w:val="28"/>
          <w:szCs w:val="20"/>
        </w:rPr>
        <w:t>modificare la forma, le dimensioni e l’inclinazione dei denti per scopi estetici o funzionali.</w:t>
      </w:r>
    </w:p>
    <w:p w14:paraId="6CBF43E8" w14:textId="77777777" w:rsidR="00BA2018" w:rsidRPr="005B1793" w:rsidRDefault="00BA2018" w:rsidP="00BA2018">
      <w:pPr>
        <w:pStyle w:val="Paragrafoelenco"/>
        <w:autoSpaceDE w:val="0"/>
        <w:autoSpaceDN w:val="0"/>
        <w:adjustRightInd w:val="0"/>
        <w:spacing w:after="0" w:line="240" w:lineRule="auto"/>
        <w:rPr>
          <w:rFonts w:cstheme="minorHAnsi"/>
          <w:sz w:val="28"/>
          <w:szCs w:val="20"/>
        </w:rPr>
      </w:pPr>
    </w:p>
    <w:p w14:paraId="009D04C9" w14:textId="77777777" w:rsidR="00BA2018" w:rsidRPr="005B1793" w:rsidRDefault="00BA2018" w:rsidP="00BA2018">
      <w:pPr>
        <w:autoSpaceDE w:val="0"/>
        <w:autoSpaceDN w:val="0"/>
        <w:adjustRightInd w:val="0"/>
        <w:spacing w:after="0" w:line="240" w:lineRule="auto"/>
        <w:rPr>
          <w:rFonts w:cstheme="minorHAnsi"/>
          <w:b/>
          <w:bCs/>
          <w:sz w:val="28"/>
          <w:szCs w:val="20"/>
        </w:rPr>
      </w:pPr>
      <w:r w:rsidRPr="005B1793">
        <w:rPr>
          <w:rFonts w:cstheme="minorHAnsi"/>
          <w:b/>
          <w:bCs/>
          <w:sz w:val="28"/>
          <w:szCs w:val="20"/>
        </w:rPr>
        <w:t>PONTI</w:t>
      </w:r>
    </w:p>
    <w:p w14:paraId="22CD3CE8" w14:textId="77777777" w:rsidR="00BA2018" w:rsidRPr="005B1793" w:rsidRDefault="00BA2018" w:rsidP="00BA2018">
      <w:pPr>
        <w:pStyle w:val="Paragrafoelenco"/>
        <w:numPr>
          <w:ilvl w:val="0"/>
          <w:numId w:val="4"/>
        </w:numPr>
        <w:autoSpaceDE w:val="0"/>
        <w:autoSpaceDN w:val="0"/>
        <w:adjustRightInd w:val="0"/>
        <w:spacing w:after="0" w:line="240" w:lineRule="auto"/>
        <w:rPr>
          <w:rFonts w:cstheme="minorHAnsi"/>
          <w:sz w:val="28"/>
          <w:szCs w:val="20"/>
        </w:rPr>
      </w:pPr>
      <w:r w:rsidRPr="005B1793">
        <w:rPr>
          <w:rFonts w:cstheme="minorHAnsi"/>
          <w:sz w:val="28"/>
          <w:szCs w:val="20"/>
        </w:rPr>
        <w:t>Per sostituire uno o più denti con l’obiettivo di integrare la funzione e/o l’estetica.</w:t>
      </w:r>
    </w:p>
    <w:p w14:paraId="36A6585D" w14:textId="77777777" w:rsidR="00BA2018" w:rsidRPr="005B1793" w:rsidRDefault="00BA2018" w:rsidP="00BA2018">
      <w:pPr>
        <w:pStyle w:val="Paragrafoelenco"/>
        <w:numPr>
          <w:ilvl w:val="0"/>
          <w:numId w:val="4"/>
        </w:numPr>
        <w:autoSpaceDE w:val="0"/>
        <w:autoSpaceDN w:val="0"/>
        <w:adjustRightInd w:val="0"/>
        <w:spacing w:after="0" w:line="240" w:lineRule="auto"/>
        <w:rPr>
          <w:rFonts w:cstheme="minorHAnsi"/>
          <w:sz w:val="28"/>
          <w:szCs w:val="20"/>
        </w:rPr>
      </w:pPr>
      <w:r w:rsidRPr="005B1793">
        <w:rPr>
          <w:rFonts w:cstheme="minorHAnsi"/>
          <w:sz w:val="28"/>
          <w:szCs w:val="20"/>
        </w:rPr>
        <w:t>Per evitare lo spostamento dei denti e migliorare la stabilità occlusale.</w:t>
      </w:r>
    </w:p>
    <w:p w14:paraId="2698C316" w14:textId="77777777" w:rsidR="00BA2018" w:rsidRPr="005B1793" w:rsidRDefault="00BA2018" w:rsidP="00BA2018">
      <w:pPr>
        <w:pStyle w:val="Paragrafoelenco"/>
        <w:numPr>
          <w:ilvl w:val="0"/>
          <w:numId w:val="4"/>
        </w:numPr>
        <w:autoSpaceDE w:val="0"/>
        <w:autoSpaceDN w:val="0"/>
        <w:adjustRightInd w:val="0"/>
        <w:spacing w:after="0" w:line="240" w:lineRule="auto"/>
        <w:rPr>
          <w:rFonts w:cstheme="minorHAnsi"/>
          <w:sz w:val="28"/>
          <w:szCs w:val="20"/>
        </w:rPr>
      </w:pPr>
      <w:r w:rsidRPr="005B1793">
        <w:rPr>
          <w:rFonts w:cstheme="minorHAnsi"/>
          <w:sz w:val="28"/>
          <w:szCs w:val="20"/>
        </w:rPr>
        <w:t>Per migliorare il comfort funzionale.</w:t>
      </w:r>
    </w:p>
    <w:p w14:paraId="4D80F650" w14:textId="77777777" w:rsidR="00BA2018" w:rsidRPr="005B1793" w:rsidRDefault="00BA2018" w:rsidP="00BA2018">
      <w:pPr>
        <w:autoSpaceDE w:val="0"/>
        <w:autoSpaceDN w:val="0"/>
        <w:adjustRightInd w:val="0"/>
        <w:spacing w:after="0" w:line="240" w:lineRule="auto"/>
        <w:rPr>
          <w:rFonts w:cstheme="minorHAnsi"/>
          <w:b/>
          <w:bCs/>
          <w:sz w:val="28"/>
          <w:szCs w:val="20"/>
        </w:rPr>
      </w:pPr>
      <w:r w:rsidRPr="005B1793">
        <w:rPr>
          <w:rFonts w:cstheme="minorHAnsi"/>
          <w:b/>
          <w:bCs/>
          <w:sz w:val="28"/>
          <w:szCs w:val="20"/>
        </w:rPr>
        <w:t>PROTESI PARZIALI RIMOVIBILI</w:t>
      </w:r>
    </w:p>
    <w:p w14:paraId="6776344D" w14:textId="77777777" w:rsidR="00BA2018" w:rsidRPr="005B1793" w:rsidRDefault="00BA2018" w:rsidP="00BA2018">
      <w:pPr>
        <w:autoSpaceDE w:val="0"/>
        <w:autoSpaceDN w:val="0"/>
        <w:adjustRightInd w:val="0"/>
        <w:spacing w:after="0" w:line="240" w:lineRule="auto"/>
        <w:rPr>
          <w:rFonts w:cstheme="minorHAnsi"/>
          <w:sz w:val="28"/>
          <w:szCs w:val="20"/>
        </w:rPr>
      </w:pPr>
      <w:r w:rsidRPr="005B1793">
        <w:rPr>
          <w:rFonts w:cstheme="minorHAnsi"/>
          <w:sz w:val="28"/>
          <w:szCs w:val="20"/>
        </w:rPr>
        <w:t>La scelta tra una protesi fissa ed una protesi parziale rimovibile dipende in larga misura dal numero, dalla posizione, dalla condizione e dalle strutture di supporto dei denti pilastro e dall’analisi degli spazi edentuli.</w:t>
      </w:r>
    </w:p>
    <w:p w14:paraId="3CC154A0" w14:textId="77777777" w:rsidR="00BA2018" w:rsidRPr="005B1793" w:rsidRDefault="00BA2018" w:rsidP="00BA2018">
      <w:pPr>
        <w:autoSpaceDE w:val="0"/>
        <w:autoSpaceDN w:val="0"/>
        <w:adjustRightInd w:val="0"/>
        <w:spacing w:after="0" w:line="240" w:lineRule="auto"/>
        <w:rPr>
          <w:rFonts w:cstheme="minorHAnsi"/>
          <w:b/>
          <w:bCs/>
          <w:sz w:val="28"/>
          <w:szCs w:val="20"/>
        </w:rPr>
      </w:pPr>
      <w:r w:rsidRPr="005B1793">
        <w:rPr>
          <w:rFonts w:cstheme="minorHAnsi"/>
          <w:b/>
          <w:bCs/>
          <w:sz w:val="28"/>
          <w:szCs w:val="20"/>
        </w:rPr>
        <w:t>PROTESI TOTALI ED OVERDENTURE</w:t>
      </w:r>
    </w:p>
    <w:p w14:paraId="5FD8521E" w14:textId="77777777" w:rsidR="00BA2018" w:rsidRPr="005B1793" w:rsidRDefault="00BA2018" w:rsidP="00BA2018">
      <w:pPr>
        <w:autoSpaceDE w:val="0"/>
        <w:autoSpaceDN w:val="0"/>
        <w:adjustRightInd w:val="0"/>
        <w:spacing w:after="0" w:line="240" w:lineRule="auto"/>
        <w:rPr>
          <w:rFonts w:cstheme="minorHAnsi"/>
          <w:sz w:val="28"/>
          <w:szCs w:val="20"/>
        </w:rPr>
      </w:pPr>
      <w:r w:rsidRPr="005B1793">
        <w:rPr>
          <w:rFonts w:cstheme="minorHAnsi"/>
          <w:sz w:val="28"/>
          <w:szCs w:val="20"/>
        </w:rPr>
        <w:t>La protesi totale comporta la sostituzione della dentatura naturale mancante e delle strutture associate dei mascellari per quei pazienti che abbiano già perduto tutti i loro denti naturali residui o che sono prossimi a perderli.</w:t>
      </w:r>
    </w:p>
    <w:p w14:paraId="08D33A7E" w14:textId="77777777" w:rsidR="00BA2018" w:rsidRPr="005B1793" w:rsidRDefault="00BA2018" w:rsidP="00BA2018">
      <w:pPr>
        <w:autoSpaceDE w:val="0"/>
        <w:autoSpaceDN w:val="0"/>
        <w:adjustRightInd w:val="0"/>
        <w:spacing w:after="0" w:line="240" w:lineRule="auto"/>
        <w:rPr>
          <w:rFonts w:cstheme="minorHAnsi"/>
          <w:sz w:val="28"/>
          <w:szCs w:val="20"/>
        </w:rPr>
      </w:pPr>
      <w:r w:rsidRPr="005B1793">
        <w:rPr>
          <w:rFonts w:cstheme="minorHAnsi"/>
          <w:sz w:val="28"/>
          <w:szCs w:val="20"/>
        </w:rPr>
        <w:t>Le overdenture consentono ai pazienti potenzialmente destinati a portare una protesi totale di conservare uno o più denti o radici naturali al fine di fornire almeno temporaneamente un sostegno ed una stabilità più favorevole per la protesi che verrà costruita, consentendo altresì di conservare l’osso alveolare.</w:t>
      </w:r>
    </w:p>
    <w:p w14:paraId="2A77B556" w14:textId="77777777" w:rsidR="00BA2018" w:rsidRPr="005B1793" w:rsidRDefault="00BA2018" w:rsidP="00BA2018">
      <w:pPr>
        <w:autoSpaceDE w:val="0"/>
        <w:autoSpaceDN w:val="0"/>
        <w:adjustRightInd w:val="0"/>
        <w:spacing w:after="0" w:line="240" w:lineRule="auto"/>
        <w:rPr>
          <w:rFonts w:cstheme="minorHAnsi"/>
          <w:sz w:val="28"/>
          <w:szCs w:val="20"/>
        </w:rPr>
      </w:pPr>
      <w:r w:rsidRPr="005B1793">
        <w:rPr>
          <w:rFonts w:cstheme="minorHAnsi"/>
          <w:sz w:val="28"/>
          <w:szCs w:val="20"/>
        </w:rPr>
        <w:t>Poiché la protesi totale rappresenta l’estrema opzione terapeutica, deve essere progettata e costruita in modo tale da consentire il più possibile la preservazione delle strutture orali residue.</w:t>
      </w:r>
    </w:p>
    <w:p w14:paraId="4D747B9C" w14:textId="77777777" w:rsidR="00BA2018" w:rsidRPr="005B1793" w:rsidRDefault="00BA2018" w:rsidP="00BA2018">
      <w:pPr>
        <w:autoSpaceDE w:val="0"/>
        <w:autoSpaceDN w:val="0"/>
        <w:adjustRightInd w:val="0"/>
        <w:spacing w:after="0" w:line="240" w:lineRule="auto"/>
        <w:rPr>
          <w:rFonts w:cstheme="minorHAnsi"/>
          <w:b/>
          <w:bCs/>
          <w:sz w:val="28"/>
          <w:szCs w:val="20"/>
        </w:rPr>
      </w:pPr>
      <w:r w:rsidRPr="005B1793">
        <w:rPr>
          <w:rFonts w:cstheme="minorHAnsi"/>
          <w:b/>
          <w:bCs/>
          <w:sz w:val="28"/>
          <w:szCs w:val="20"/>
        </w:rPr>
        <w:t>PROTESI TELESCOPICHE</w:t>
      </w:r>
    </w:p>
    <w:p w14:paraId="08B6E192" w14:textId="77777777" w:rsidR="00BA2018" w:rsidRPr="005B1793" w:rsidRDefault="00BA2018" w:rsidP="00BA2018">
      <w:pPr>
        <w:autoSpaceDE w:val="0"/>
        <w:autoSpaceDN w:val="0"/>
        <w:adjustRightInd w:val="0"/>
        <w:spacing w:after="0" w:line="240" w:lineRule="auto"/>
        <w:rPr>
          <w:rFonts w:cstheme="minorHAnsi"/>
          <w:sz w:val="28"/>
          <w:szCs w:val="20"/>
        </w:rPr>
      </w:pPr>
      <w:r w:rsidRPr="005B1793">
        <w:rPr>
          <w:rFonts w:cstheme="minorHAnsi"/>
          <w:sz w:val="28"/>
          <w:szCs w:val="20"/>
        </w:rPr>
        <w:t>La protesi telescopica trova indicazioni in un ambito che si estende dalle soluzioni protesiche fisse alla protesi sovrapposta (overdenture), comprendendo la protesi parziale rimovibile e la protesi su impianti.</w:t>
      </w:r>
    </w:p>
    <w:p w14:paraId="6AF865F8" w14:textId="77777777" w:rsidR="00BA2018" w:rsidRPr="005B1793" w:rsidRDefault="00BA2018" w:rsidP="00BA2018">
      <w:pPr>
        <w:autoSpaceDE w:val="0"/>
        <w:autoSpaceDN w:val="0"/>
        <w:adjustRightInd w:val="0"/>
        <w:spacing w:after="0" w:line="240" w:lineRule="auto"/>
        <w:rPr>
          <w:rFonts w:cstheme="minorHAnsi"/>
          <w:b/>
          <w:bCs/>
          <w:sz w:val="28"/>
          <w:szCs w:val="20"/>
        </w:rPr>
      </w:pPr>
      <w:r w:rsidRPr="005B1793">
        <w:rPr>
          <w:rFonts w:cstheme="minorHAnsi"/>
          <w:b/>
          <w:bCs/>
          <w:sz w:val="28"/>
          <w:szCs w:val="20"/>
        </w:rPr>
        <w:t>PROTESI SU IMPIANTI</w:t>
      </w:r>
    </w:p>
    <w:p w14:paraId="566CC351" w14:textId="77777777" w:rsidR="001A4946" w:rsidRPr="005B1793" w:rsidRDefault="00BA2018" w:rsidP="00BA2018">
      <w:pPr>
        <w:autoSpaceDE w:val="0"/>
        <w:autoSpaceDN w:val="0"/>
        <w:adjustRightInd w:val="0"/>
        <w:spacing w:after="0" w:line="240" w:lineRule="auto"/>
        <w:rPr>
          <w:rFonts w:cstheme="minorHAnsi"/>
          <w:sz w:val="28"/>
          <w:szCs w:val="20"/>
        </w:rPr>
      </w:pPr>
      <w:r w:rsidRPr="005B1793">
        <w:rPr>
          <w:rFonts w:cstheme="minorHAnsi"/>
          <w:sz w:val="28"/>
          <w:szCs w:val="20"/>
        </w:rPr>
        <w:t>Per sostituire uno o più denti mancanti qualora ci siano le condizioni anatomiche (quantità e qualità dell’osso) che permettano il posizionamento di un numero sufficiente di impianti al fine di un risultato predicibile e duraturo.</w:t>
      </w:r>
    </w:p>
    <w:p w14:paraId="258DEDBE" w14:textId="77777777" w:rsidR="001A4946" w:rsidRPr="005B1793" w:rsidRDefault="001A4946" w:rsidP="00BA2018">
      <w:pPr>
        <w:rPr>
          <w:rFonts w:cstheme="minorHAnsi"/>
          <w:sz w:val="32"/>
        </w:rPr>
      </w:pPr>
    </w:p>
    <w:p w14:paraId="50E65A67" w14:textId="77777777" w:rsidR="00876CCD" w:rsidRPr="005B1793" w:rsidRDefault="00876CCD" w:rsidP="00BA2018">
      <w:pPr>
        <w:rPr>
          <w:rFonts w:cstheme="minorHAnsi"/>
          <w:b/>
          <w:bCs/>
          <w:sz w:val="36"/>
          <w:szCs w:val="36"/>
        </w:rPr>
      </w:pPr>
    </w:p>
    <w:p w14:paraId="30270D17" w14:textId="77777777" w:rsidR="00876CCD" w:rsidRPr="005B1793" w:rsidRDefault="00876CCD" w:rsidP="00BA2018">
      <w:pPr>
        <w:rPr>
          <w:rFonts w:cstheme="minorHAnsi"/>
          <w:b/>
          <w:bCs/>
          <w:sz w:val="36"/>
          <w:szCs w:val="36"/>
        </w:rPr>
      </w:pPr>
    </w:p>
    <w:p w14:paraId="652E05DE" w14:textId="77777777" w:rsidR="0091714E" w:rsidRPr="005B1793" w:rsidRDefault="0091714E" w:rsidP="00BA2018">
      <w:pPr>
        <w:rPr>
          <w:rFonts w:cstheme="minorHAnsi"/>
          <w:b/>
          <w:bCs/>
          <w:sz w:val="36"/>
          <w:szCs w:val="36"/>
        </w:rPr>
      </w:pPr>
      <w:r w:rsidRPr="005B1793">
        <w:rPr>
          <w:rFonts w:cstheme="minorHAnsi"/>
          <w:b/>
          <w:bCs/>
          <w:sz w:val="36"/>
          <w:szCs w:val="36"/>
        </w:rPr>
        <w:lastRenderedPageBreak/>
        <w:t>PROTESI FISSA</w:t>
      </w:r>
    </w:p>
    <w:p w14:paraId="31A3FFAC" w14:textId="77777777" w:rsidR="0091714E" w:rsidRPr="005B1793" w:rsidRDefault="0091714E" w:rsidP="00BA2018">
      <w:pPr>
        <w:rPr>
          <w:rFonts w:ascii="Times New Roman" w:hAnsi="Times New Roman" w:cs="Times New Roman"/>
          <w:b/>
          <w:bCs/>
          <w:sz w:val="36"/>
          <w:szCs w:val="36"/>
        </w:rPr>
      </w:pPr>
    </w:p>
    <w:p w14:paraId="7B944425" w14:textId="77777777" w:rsidR="0091714E" w:rsidRPr="005B1793" w:rsidRDefault="0091714E" w:rsidP="0091714E">
      <w:pPr>
        <w:autoSpaceDE w:val="0"/>
        <w:autoSpaceDN w:val="0"/>
        <w:adjustRightInd w:val="0"/>
        <w:spacing w:after="0" w:line="240" w:lineRule="auto"/>
        <w:rPr>
          <w:rFonts w:cstheme="minorHAnsi"/>
          <w:b/>
          <w:bCs/>
          <w:sz w:val="28"/>
          <w:szCs w:val="20"/>
        </w:rPr>
      </w:pPr>
      <w:r w:rsidRPr="005B1793">
        <w:rPr>
          <w:rFonts w:cstheme="minorHAnsi"/>
          <w:b/>
          <w:bCs/>
          <w:sz w:val="28"/>
          <w:szCs w:val="20"/>
        </w:rPr>
        <w:t>PIANO DI TRATTAMENTO E SUA PIANIFICAZIONE</w:t>
      </w:r>
    </w:p>
    <w:p w14:paraId="02073768" w14:textId="77777777" w:rsidR="0091714E" w:rsidRPr="005B1793" w:rsidRDefault="0091714E" w:rsidP="0091714E">
      <w:pPr>
        <w:autoSpaceDE w:val="0"/>
        <w:autoSpaceDN w:val="0"/>
        <w:adjustRightInd w:val="0"/>
        <w:spacing w:after="0" w:line="240" w:lineRule="auto"/>
        <w:rPr>
          <w:rFonts w:cstheme="minorHAnsi"/>
          <w:sz w:val="28"/>
          <w:szCs w:val="20"/>
        </w:rPr>
      </w:pPr>
      <w:r w:rsidRPr="005B1793">
        <w:rPr>
          <w:rFonts w:cstheme="minorHAnsi"/>
          <w:sz w:val="28"/>
          <w:szCs w:val="20"/>
        </w:rPr>
        <w:t>La pianificazione del trattamento, naturalmente previo il consenso del paziente, è un punto fondamentale per la buona riuscita di una cura odontoiatrica. La pianificazione deve basarsi su un esame clinico strutturato, sui risultati di indagini pertinenti, su una valutazione obiettiva dei desideri e delle aspettative del paziente. Sebbene un approccio</w:t>
      </w:r>
    </w:p>
    <w:p w14:paraId="69E53CE9" w14:textId="77777777" w:rsidR="0091714E" w:rsidRPr="005B1793" w:rsidRDefault="003A34A8" w:rsidP="0091714E">
      <w:pPr>
        <w:autoSpaceDE w:val="0"/>
        <w:autoSpaceDN w:val="0"/>
        <w:adjustRightInd w:val="0"/>
        <w:spacing w:after="0" w:line="240" w:lineRule="auto"/>
        <w:rPr>
          <w:rFonts w:cstheme="minorHAnsi"/>
          <w:sz w:val="28"/>
          <w:szCs w:val="20"/>
        </w:rPr>
      </w:pPr>
      <w:r w:rsidRPr="005B1793">
        <w:rPr>
          <w:rFonts w:cstheme="minorHAnsi"/>
          <w:sz w:val="28"/>
          <w:szCs w:val="20"/>
        </w:rPr>
        <w:t>centrato</w:t>
      </w:r>
      <w:r w:rsidR="0091714E" w:rsidRPr="005B1793">
        <w:rPr>
          <w:rFonts w:cstheme="minorHAnsi"/>
          <w:sz w:val="28"/>
          <w:szCs w:val="20"/>
        </w:rPr>
        <w:t xml:space="preserve"> sul paziente sia l’ideale, il contributo del paziente è invariabilmente soggettivo; la difficoltà nel pianificare una cura consiste quindi nel soddisfare al contempo la soggettività del paziente e gli standard professionali relativi alle cure cliniche, tenendo anche presente che la motivazione del paziente è un importante prerequisito per l’efficacia del trattamento.</w:t>
      </w:r>
    </w:p>
    <w:p w14:paraId="1A5EB654" w14:textId="77777777" w:rsidR="0091714E" w:rsidRPr="005B1793" w:rsidRDefault="0091714E" w:rsidP="0091714E">
      <w:pPr>
        <w:autoSpaceDE w:val="0"/>
        <w:autoSpaceDN w:val="0"/>
        <w:adjustRightInd w:val="0"/>
        <w:spacing w:after="0" w:line="240" w:lineRule="auto"/>
        <w:rPr>
          <w:rFonts w:cstheme="minorHAnsi"/>
          <w:sz w:val="28"/>
          <w:szCs w:val="20"/>
        </w:rPr>
      </w:pPr>
      <w:r w:rsidRPr="005B1793">
        <w:rPr>
          <w:rFonts w:cstheme="minorHAnsi"/>
          <w:sz w:val="28"/>
          <w:szCs w:val="20"/>
        </w:rPr>
        <w:t>Una strategia di salute orale deve essere alla base di un piano di trattamento. Il piano deve essere realistico rispetto alle conoscenze e all’esperienza dell'odontoiatra, agli attuali principi terapeutici, alla prevista risposta biologica, alle procedure e ai materiali; esso deve comprendere anche diverse opzioni e priorità terapeutiche determinabili sulla</w:t>
      </w:r>
    </w:p>
    <w:p w14:paraId="3E856C6A" w14:textId="77777777" w:rsidR="0091714E" w:rsidRPr="005B1793" w:rsidRDefault="0091714E" w:rsidP="0091714E">
      <w:pPr>
        <w:autoSpaceDE w:val="0"/>
        <w:autoSpaceDN w:val="0"/>
        <w:adjustRightInd w:val="0"/>
        <w:spacing w:after="0" w:line="240" w:lineRule="auto"/>
        <w:rPr>
          <w:rFonts w:cstheme="minorHAnsi"/>
          <w:sz w:val="28"/>
          <w:szCs w:val="20"/>
        </w:rPr>
      </w:pPr>
      <w:r w:rsidRPr="005B1793">
        <w:rPr>
          <w:rFonts w:cstheme="minorHAnsi"/>
          <w:sz w:val="28"/>
          <w:szCs w:val="20"/>
        </w:rPr>
        <w:t>base dell’anamnesi medica e dentale, dei desideri e delle aspettative del paziente, della motivazione dello stesso, nonché sulla base dei conseguenti costi previsti, della probabilità di una regolare frequentazione, dell’attività cariogena, del controllo di placca.</w:t>
      </w:r>
    </w:p>
    <w:p w14:paraId="1F9CE551" w14:textId="77777777" w:rsidR="0091714E" w:rsidRPr="005B1793" w:rsidRDefault="0091714E" w:rsidP="0091714E">
      <w:pPr>
        <w:autoSpaceDE w:val="0"/>
        <w:autoSpaceDN w:val="0"/>
        <w:adjustRightInd w:val="0"/>
        <w:spacing w:after="0" w:line="240" w:lineRule="auto"/>
        <w:rPr>
          <w:rFonts w:cstheme="minorHAnsi"/>
          <w:sz w:val="28"/>
          <w:szCs w:val="20"/>
        </w:rPr>
      </w:pPr>
      <w:r w:rsidRPr="005B1793">
        <w:rPr>
          <w:rFonts w:cstheme="minorHAnsi"/>
          <w:sz w:val="28"/>
          <w:szCs w:val="20"/>
        </w:rPr>
        <w:t>RACCOLTA DEI DATI E VALUTAZIONE</w:t>
      </w:r>
    </w:p>
    <w:p w14:paraId="611620DA" w14:textId="77777777" w:rsidR="0091714E" w:rsidRPr="005B1793" w:rsidRDefault="0091714E" w:rsidP="0091714E">
      <w:pPr>
        <w:autoSpaceDE w:val="0"/>
        <w:autoSpaceDN w:val="0"/>
        <w:adjustRightInd w:val="0"/>
        <w:spacing w:after="0" w:line="240" w:lineRule="auto"/>
        <w:rPr>
          <w:rFonts w:cstheme="minorHAnsi"/>
          <w:sz w:val="28"/>
          <w:szCs w:val="20"/>
        </w:rPr>
      </w:pPr>
      <w:r w:rsidRPr="005B1793">
        <w:rPr>
          <w:rFonts w:cstheme="minorHAnsi"/>
          <w:sz w:val="28"/>
          <w:szCs w:val="20"/>
        </w:rPr>
        <w:t>Raccogliere dati attraverso un colloquio ed opportuni esami è indispensabile per poter pianificare un trattamento e determinare la sequenza degli interventi clinici più appropriati al fine di conseguire gli obiettivi terapeutici concordati con il paziente; dall’analisi di questi dati si effettua una diagnosi che riconosca e definisca il problema o i</w:t>
      </w:r>
    </w:p>
    <w:p w14:paraId="28F72F87" w14:textId="77777777" w:rsidR="0091714E" w:rsidRPr="005B1793" w:rsidRDefault="0091714E" w:rsidP="0091714E">
      <w:pPr>
        <w:autoSpaceDE w:val="0"/>
        <w:autoSpaceDN w:val="0"/>
        <w:adjustRightInd w:val="0"/>
        <w:spacing w:after="0" w:line="240" w:lineRule="auto"/>
        <w:rPr>
          <w:rFonts w:cstheme="minorHAnsi"/>
          <w:sz w:val="28"/>
          <w:szCs w:val="20"/>
        </w:rPr>
      </w:pPr>
      <w:r w:rsidRPr="005B1793">
        <w:rPr>
          <w:rFonts w:cstheme="minorHAnsi"/>
          <w:sz w:val="28"/>
          <w:szCs w:val="20"/>
        </w:rPr>
        <w:t>problemi del paziente. Le informazioni raccolte vanno registrate in una cartella clinica.</w:t>
      </w:r>
    </w:p>
    <w:p w14:paraId="2DE709D6" w14:textId="77777777" w:rsidR="0091714E" w:rsidRPr="005B1793" w:rsidRDefault="0091714E" w:rsidP="0091714E">
      <w:pPr>
        <w:autoSpaceDE w:val="0"/>
        <w:autoSpaceDN w:val="0"/>
        <w:adjustRightInd w:val="0"/>
        <w:spacing w:after="0" w:line="240" w:lineRule="auto"/>
        <w:rPr>
          <w:rFonts w:cstheme="minorHAnsi"/>
          <w:sz w:val="28"/>
          <w:szCs w:val="20"/>
        </w:rPr>
      </w:pPr>
    </w:p>
    <w:p w14:paraId="13712EA3" w14:textId="77777777" w:rsidR="002D49F1" w:rsidRPr="005B1793" w:rsidRDefault="002D49F1" w:rsidP="002D49F1">
      <w:pPr>
        <w:autoSpaceDE w:val="0"/>
        <w:autoSpaceDN w:val="0"/>
        <w:adjustRightInd w:val="0"/>
        <w:spacing w:after="0" w:line="240" w:lineRule="auto"/>
        <w:rPr>
          <w:rFonts w:cstheme="minorHAnsi"/>
          <w:b/>
          <w:bCs/>
          <w:sz w:val="28"/>
          <w:szCs w:val="20"/>
        </w:rPr>
      </w:pPr>
      <w:r w:rsidRPr="005B1793">
        <w:rPr>
          <w:rFonts w:cstheme="minorHAnsi"/>
          <w:b/>
          <w:bCs/>
          <w:sz w:val="28"/>
          <w:szCs w:val="20"/>
        </w:rPr>
        <w:t>ESAMI</w:t>
      </w:r>
    </w:p>
    <w:p w14:paraId="7816D929" w14:textId="77777777" w:rsidR="002D49F1" w:rsidRPr="005B1793" w:rsidRDefault="002D49F1" w:rsidP="002D49F1">
      <w:pPr>
        <w:autoSpaceDE w:val="0"/>
        <w:autoSpaceDN w:val="0"/>
        <w:adjustRightInd w:val="0"/>
        <w:spacing w:after="0" w:line="240" w:lineRule="auto"/>
        <w:rPr>
          <w:rFonts w:cstheme="minorHAnsi"/>
          <w:sz w:val="28"/>
          <w:szCs w:val="20"/>
        </w:rPr>
      </w:pPr>
      <w:r w:rsidRPr="005B1793">
        <w:rPr>
          <w:rFonts w:cstheme="minorHAnsi"/>
          <w:sz w:val="28"/>
          <w:szCs w:val="20"/>
        </w:rPr>
        <w:t>Qualunque approccio si scelga di adottare, è consigliabile che una documentazione più ampia possibile integri la</w:t>
      </w:r>
    </w:p>
    <w:p w14:paraId="1F95F1B5" w14:textId="77777777" w:rsidR="002D49F1" w:rsidRPr="005B1793" w:rsidRDefault="002D49F1" w:rsidP="002D49F1">
      <w:pPr>
        <w:autoSpaceDE w:val="0"/>
        <w:autoSpaceDN w:val="0"/>
        <w:adjustRightInd w:val="0"/>
        <w:spacing w:after="0" w:line="240" w:lineRule="auto"/>
        <w:rPr>
          <w:rFonts w:cstheme="minorHAnsi"/>
          <w:sz w:val="28"/>
          <w:szCs w:val="20"/>
        </w:rPr>
      </w:pPr>
      <w:r w:rsidRPr="005B1793">
        <w:rPr>
          <w:rFonts w:cstheme="minorHAnsi"/>
          <w:sz w:val="28"/>
          <w:szCs w:val="20"/>
        </w:rPr>
        <w:t>normale procedura.</w:t>
      </w:r>
    </w:p>
    <w:p w14:paraId="56667150" w14:textId="77777777" w:rsidR="002D49F1" w:rsidRPr="005B1793" w:rsidRDefault="002D49F1" w:rsidP="002D49F1">
      <w:pPr>
        <w:autoSpaceDE w:val="0"/>
        <w:autoSpaceDN w:val="0"/>
        <w:adjustRightInd w:val="0"/>
        <w:spacing w:after="0" w:line="240" w:lineRule="auto"/>
        <w:rPr>
          <w:rFonts w:cstheme="minorHAnsi"/>
          <w:b/>
          <w:bCs/>
          <w:sz w:val="28"/>
          <w:szCs w:val="20"/>
        </w:rPr>
      </w:pPr>
      <w:r w:rsidRPr="005B1793">
        <w:rPr>
          <w:rFonts w:cstheme="minorHAnsi"/>
          <w:b/>
          <w:bCs/>
          <w:sz w:val="28"/>
          <w:szCs w:val="20"/>
        </w:rPr>
        <w:t>1. ESAME EXTRAORALE</w:t>
      </w:r>
    </w:p>
    <w:p w14:paraId="3315EB9F" w14:textId="77777777" w:rsidR="002D49F1" w:rsidRPr="005B1793" w:rsidRDefault="002D49F1" w:rsidP="002D49F1">
      <w:pPr>
        <w:autoSpaceDE w:val="0"/>
        <w:autoSpaceDN w:val="0"/>
        <w:adjustRightInd w:val="0"/>
        <w:spacing w:after="0" w:line="240" w:lineRule="auto"/>
        <w:rPr>
          <w:rFonts w:cstheme="minorHAnsi"/>
          <w:sz w:val="28"/>
          <w:szCs w:val="20"/>
        </w:rPr>
      </w:pPr>
      <w:r w:rsidRPr="005B1793">
        <w:rPr>
          <w:rFonts w:cstheme="minorHAnsi"/>
          <w:sz w:val="28"/>
          <w:szCs w:val="20"/>
        </w:rPr>
        <w:t>L'esame extraorale deve includere:</w:t>
      </w:r>
    </w:p>
    <w:p w14:paraId="6AFCF944" w14:textId="77777777" w:rsidR="002D49F1" w:rsidRPr="005B1793" w:rsidRDefault="002D49F1" w:rsidP="002D49F1">
      <w:pPr>
        <w:autoSpaceDE w:val="0"/>
        <w:autoSpaceDN w:val="0"/>
        <w:adjustRightInd w:val="0"/>
        <w:spacing w:after="0" w:line="240" w:lineRule="auto"/>
        <w:rPr>
          <w:rFonts w:cstheme="minorHAnsi"/>
          <w:sz w:val="28"/>
          <w:szCs w:val="20"/>
        </w:rPr>
      </w:pPr>
      <w:r w:rsidRPr="005B1793">
        <w:rPr>
          <w:rFonts w:cstheme="minorHAnsi"/>
          <w:sz w:val="28"/>
          <w:szCs w:val="20"/>
        </w:rPr>
        <w:t> Osservazione delle asimmetrie facciali, l’analisi del sorriso e dell’andamento del piano incisale e del piano occlusale</w:t>
      </w:r>
    </w:p>
    <w:p w14:paraId="05F3A2FD" w14:textId="77777777" w:rsidR="002D49F1" w:rsidRPr="005B1793" w:rsidRDefault="002D49F1" w:rsidP="002D49F1">
      <w:pPr>
        <w:autoSpaceDE w:val="0"/>
        <w:autoSpaceDN w:val="0"/>
        <w:adjustRightInd w:val="0"/>
        <w:spacing w:after="0" w:line="240" w:lineRule="auto"/>
        <w:rPr>
          <w:rFonts w:cstheme="minorHAnsi"/>
          <w:sz w:val="28"/>
          <w:szCs w:val="20"/>
        </w:rPr>
      </w:pPr>
      <w:r w:rsidRPr="005B1793">
        <w:rPr>
          <w:rFonts w:cstheme="minorHAnsi"/>
          <w:sz w:val="28"/>
          <w:szCs w:val="20"/>
        </w:rPr>
        <w:t> La palpazione delle articolazioni temporomandibolari e delle relative strutture</w:t>
      </w:r>
    </w:p>
    <w:p w14:paraId="6EC06BFF" w14:textId="77777777" w:rsidR="002D49F1" w:rsidRPr="005B1793" w:rsidRDefault="002D49F1" w:rsidP="002D49F1">
      <w:pPr>
        <w:autoSpaceDE w:val="0"/>
        <w:autoSpaceDN w:val="0"/>
        <w:adjustRightInd w:val="0"/>
        <w:spacing w:after="0" w:line="240" w:lineRule="auto"/>
        <w:rPr>
          <w:rFonts w:cstheme="minorHAnsi"/>
          <w:b/>
          <w:bCs/>
          <w:sz w:val="28"/>
          <w:szCs w:val="20"/>
        </w:rPr>
      </w:pPr>
      <w:r w:rsidRPr="005B1793">
        <w:rPr>
          <w:rFonts w:cstheme="minorHAnsi"/>
          <w:b/>
          <w:bCs/>
          <w:sz w:val="28"/>
          <w:szCs w:val="20"/>
        </w:rPr>
        <w:t>2. ESAME INTRAORALE</w:t>
      </w:r>
    </w:p>
    <w:p w14:paraId="66FBF64B" w14:textId="77777777" w:rsidR="002D49F1" w:rsidRPr="005B1793" w:rsidRDefault="002D49F1" w:rsidP="002D49F1">
      <w:pPr>
        <w:autoSpaceDE w:val="0"/>
        <w:autoSpaceDN w:val="0"/>
        <w:adjustRightInd w:val="0"/>
        <w:spacing w:after="0" w:line="240" w:lineRule="auto"/>
        <w:rPr>
          <w:rFonts w:cstheme="minorHAnsi"/>
          <w:sz w:val="28"/>
          <w:szCs w:val="20"/>
        </w:rPr>
      </w:pPr>
      <w:r w:rsidRPr="005B1793">
        <w:rPr>
          <w:rFonts w:cstheme="minorHAnsi"/>
          <w:sz w:val="28"/>
          <w:szCs w:val="20"/>
        </w:rPr>
        <w:t xml:space="preserve">L'esame </w:t>
      </w:r>
      <w:r w:rsidR="000A756C" w:rsidRPr="005B1793">
        <w:rPr>
          <w:rFonts w:cstheme="minorHAnsi"/>
          <w:sz w:val="28"/>
          <w:szCs w:val="20"/>
        </w:rPr>
        <w:t>intra orale</w:t>
      </w:r>
      <w:r w:rsidRPr="005B1793">
        <w:rPr>
          <w:rFonts w:cstheme="minorHAnsi"/>
          <w:sz w:val="28"/>
          <w:szCs w:val="20"/>
        </w:rPr>
        <w:t xml:space="preserve"> deve includere:</w:t>
      </w:r>
    </w:p>
    <w:p w14:paraId="6B24815F" w14:textId="77777777" w:rsidR="002D49F1" w:rsidRPr="005B1793" w:rsidRDefault="002D49F1" w:rsidP="000A756C">
      <w:pPr>
        <w:pStyle w:val="Paragrafoelenco"/>
        <w:numPr>
          <w:ilvl w:val="0"/>
          <w:numId w:val="5"/>
        </w:numPr>
        <w:autoSpaceDE w:val="0"/>
        <w:autoSpaceDN w:val="0"/>
        <w:adjustRightInd w:val="0"/>
        <w:spacing w:after="0" w:line="240" w:lineRule="auto"/>
        <w:rPr>
          <w:rFonts w:cstheme="minorHAnsi"/>
          <w:sz w:val="28"/>
          <w:szCs w:val="20"/>
        </w:rPr>
      </w:pPr>
      <w:r w:rsidRPr="005B1793">
        <w:rPr>
          <w:rFonts w:cstheme="minorHAnsi"/>
          <w:sz w:val="28"/>
          <w:szCs w:val="20"/>
        </w:rPr>
        <w:t>un esame dei tessuti molli orali compresi le labbra, la lingua e il pavimento della bocca</w:t>
      </w:r>
    </w:p>
    <w:p w14:paraId="72840974" w14:textId="77777777" w:rsidR="002D49F1" w:rsidRPr="005B1793" w:rsidRDefault="002D49F1" w:rsidP="000A756C">
      <w:pPr>
        <w:pStyle w:val="Paragrafoelenco"/>
        <w:numPr>
          <w:ilvl w:val="0"/>
          <w:numId w:val="5"/>
        </w:numPr>
        <w:autoSpaceDE w:val="0"/>
        <w:autoSpaceDN w:val="0"/>
        <w:adjustRightInd w:val="0"/>
        <w:spacing w:after="0" w:line="240" w:lineRule="auto"/>
        <w:rPr>
          <w:rFonts w:cstheme="minorHAnsi"/>
          <w:sz w:val="28"/>
          <w:szCs w:val="20"/>
        </w:rPr>
      </w:pPr>
      <w:r w:rsidRPr="005B1793">
        <w:rPr>
          <w:rFonts w:cstheme="minorHAnsi"/>
          <w:sz w:val="28"/>
          <w:szCs w:val="20"/>
        </w:rPr>
        <w:t>un esame parodontale</w:t>
      </w:r>
    </w:p>
    <w:p w14:paraId="4E6B8F5E" w14:textId="77777777" w:rsidR="002D49F1" w:rsidRPr="005B1793" w:rsidRDefault="002D49F1" w:rsidP="002D49F1">
      <w:pPr>
        <w:pStyle w:val="Paragrafoelenco"/>
        <w:numPr>
          <w:ilvl w:val="0"/>
          <w:numId w:val="5"/>
        </w:numPr>
        <w:autoSpaceDE w:val="0"/>
        <w:autoSpaceDN w:val="0"/>
        <w:adjustRightInd w:val="0"/>
        <w:spacing w:after="0" w:line="240" w:lineRule="auto"/>
        <w:rPr>
          <w:rFonts w:cstheme="minorHAnsi"/>
          <w:sz w:val="28"/>
          <w:szCs w:val="20"/>
        </w:rPr>
      </w:pPr>
      <w:r w:rsidRPr="005B1793">
        <w:rPr>
          <w:rFonts w:cstheme="minorHAnsi"/>
          <w:sz w:val="28"/>
          <w:szCs w:val="20"/>
        </w:rPr>
        <w:lastRenderedPageBreak/>
        <w:t>un esame sistematico di tutte le superfici degli elementi dentari presenti mirato a valutare eventuali restauri, presenza/assenza di carie, presenza/assenza di perdite di superficie dentaria</w:t>
      </w:r>
    </w:p>
    <w:p w14:paraId="0F67D61A" w14:textId="77777777" w:rsidR="002D49F1" w:rsidRPr="005B1793" w:rsidRDefault="002D49F1" w:rsidP="002D49F1">
      <w:pPr>
        <w:pStyle w:val="Paragrafoelenco"/>
        <w:numPr>
          <w:ilvl w:val="0"/>
          <w:numId w:val="5"/>
        </w:numPr>
        <w:autoSpaceDE w:val="0"/>
        <w:autoSpaceDN w:val="0"/>
        <w:adjustRightInd w:val="0"/>
        <w:spacing w:after="0" w:line="240" w:lineRule="auto"/>
        <w:rPr>
          <w:rFonts w:cstheme="minorHAnsi"/>
          <w:sz w:val="28"/>
          <w:szCs w:val="20"/>
        </w:rPr>
      </w:pPr>
      <w:r w:rsidRPr="005B1793">
        <w:rPr>
          <w:rFonts w:cstheme="minorHAnsi"/>
          <w:sz w:val="28"/>
          <w:szCs w:val="20"/>
        </w:rPr>
        <w:t>prove di vitalità degli elementi dentari e una valutazione di tutte le esigenze di trattamento e/o ritrattamento endodontico</w:t>
      </w:r>
    </w:p>
    <w:p w14:paraId="1D8D6BD4" w14:textId="77777777" w:rsidR="002D49F1" w:rsidRPr="005B1793" w:rsidRDefault="002D49F1" w:rsidP="002D49F1">
      <w:pPr>
        <w:pStyle w:val="Paragrafoelenco"/>
        <w:numPr>
          <w:ilvl w:val="0"/>
          <w:numId w:val="5"/>
        </w:numPr>
        <w:autoSpaceDE w:val="0"/>
        <w:autoSpaceDN w:val="0"/>
        <w:adjustRightInd w:val="0"/>
        <w:spacing w:after="0" w:line="240" w:lineRule="auto"/>
        <w:rPr>
          <w:rFonts w:cstheme="minorHAnsi"/>
          <w:sz w:val="28"/>
          <w:szCs w:val="20"/>
        </w:rPr>
      </w:pPr>
      <w:r w:rsidRPr="005B1793">
        <w:rPr>
          <w:rFonts w:cstheme="minorHAnsi"/>
          <w:sz w:val="28"/>
          <w:szCs w:val="20"/>
        </w:rPr>
        <w:t>un esame della funzione masticatoria ed una analisi occlusale, sia nella massima intercuspidazione che nei movimenti mandibolari laterale e protrusivo; una massima intercuspidazione non coincidente con l’occlusione centrica (contatto tra denti antagonisti quando la mandibola è in posizione condilare di relazione centrica) va in ogni caso valutata. Una modifica dei rapporti occlusali è una valutazione clinica</w:t>
      </w:r>
    </w:p>
    <w:p w14:paraId="556E6953" w14:textId="77777777" w:rsidR="000A756C" w:rsidRPr="005B1793" w:rsidRDefault="000A756C" w:rsidP="002D49F1">
      <w:pPr>
        <w:pStyle w:val="Paragrafoelenco"/>
        <w:numPr>
          <w:ilvl w:val="0"/>
          <w:numId w:val="5"/>
        </w:numPr>
        <w:autoSpaceDE w:val="0"/>
        <w:autoSpaceDN w:val="0"/>
        <w:adjustRightInd w:val="0"/>
        <w:spacing w:after="0" w:line="240" w:lineRule="auto"/>
        <w:rPr>
          <w:rFonts w:cstheme="minorHAnsi"/>
          <w:sz w:val="28"/>
          <w:szCs w:val="20"/>
        </w:rPr>
      </w:pPr>
      <w:r w:rsidRPr="005B1793">
        <w:rPr>
          <w:rFonts w:cstheme="minorHAnsi"/>
          <w:sz w:val="28"/>
          <w:szCs w:val="20"/>
        </w:rPr>
        <w:t>U</w:t>
      </w:r>
      <w:r w:rsidR="002D49F1" w:rsidRPr="005B1793">
        <w:rPr>
          <w:rFonts w:cstheme="minorHAnsi"/>
          <w:sz w:val="28"/>
          <w:szCs w:val="20"/>
        </w:rPr>
        <w:t>na valutazione della dimensione verticale di occlusione (D.V.O)</w:t>
      </w:r>
    </w:p>
    <w:p w14:paraId="07CB6FAB" w14:textId="77777777" w:rsidR="002D49F1" w:rsidRPr="005B1793" w:rsidRDefault="002D49F1" w:rsidP="002D49F1">
      <w:pPr>
        <w:pStyle w:val="Paragrafoelenco"/>
        <w:numPr>
          <w:ilvl w:val="0"/>
          <w:numId w:val="5"/>
        </w:numPr>
        <w:autoSpaceDE w:val="0"/>
        <w:autoSpaceDN w:val="0"/>
        <w:adjustRightInd w:val="0"/>
        <w:spacing w:after="0" w:line="240" w:lineRule="auto"/>
        <w:rPr>
          <w:rFonts w:cstheme="minorHAnsi"/>
          <w:sz w:val="28"/>
          <w:szCs w:val="20"/>
        </w:rPr>
      </w:pPr>
      <w:r w:rsidRPr="005B1793">
        <w:rPr>
          <w:rFonts w:cstheme="minorHAnsi"/>
          <w:sz w:val="28"/>
          <w:szCs w:val="20"/>
        </w:rPr>
        <w:t>Una valutazione della necessità di un pretrattamento ortodontico</w:t>
      </w:r>
    </w:p>
    <w:p w14:paraId="2287B6C9" w14:textId="77777777" w:rsidR="002D49F1" w:rsidRPr="005B1793" w:rsidRDefault="002D49F1" w:rsidP="002D49F1">
      <w:pPr>
        <w:pStyle w:val="Paragrafoelenco"/>
        <w:numPr>
          <w:ilvl w:val="0"/>
          <w:numId w:val="5"/>
        </w:numPr>
        <w:autoSpaceDE w:val="0"/>
        <w:autoSpaceDN w:val="0"/>
        <w:adjustRightInd w:val="0"/>
        <w:spacing w:after="0" w:line="240" w:lineRule="auto"/>
        <w:rPr>
          <w:rFonts w:cstheme="minorHAnsi"/>
          <w:sz w:val="28"/>
          <w:szCs w:val="20"/>
        </w:rPr>
      </w:pPr>
      <w:r w:rsidRPr="005B1793">
        <w:rPr>
          <w:rFonts w:cstheme="minorHAnsi"/>
          <w:sz w:val="28"/>
          <w:szCs w:val="20"/>
        </w:rPr>
        <w:t>Una particolare osservazione del problema riferito dal paziente, se questi è in grado di identificare un determinato dente o un'area della cavità orale</w:t>
      </w:r>
    </w:p>
    <w:p w14:paraId="4B7BF152" w14:textId="77777777" w:rsidR="002D49F1" w:rsidRPr="005B1793" w:rsidRDefault="002D49F1" w:rsidP="002D49F1">
      <w:pPr>
        <w:pStyle w:val="Paragrafoelenco"/>
        <w:numPr>
          <w:ilvl w:val="0"/>
          <w:numId w:val="5"/>
        </w:numPr>
        <w:autoSpaceDE w:val="0"/>
        <w:autoSpaceDN w:val="0"/>
        <w:adjustRightInd w:val="0"/>
        <w:spacing w:after="0" w:line="240" w:lineRule="auto"/>
        <w:rPr>
          <w:rFonts w:cstheme="minorHAnsi"/>
          <w:sz w:val="28"/>
          <w:szCs w:val="20"/>
        </w:rPr>
      </w:pPr>
      <w:r w:rsidRPr="005B1793">
        <w:rPr>
          <w:rFonts w:cstheme="minorHAnsi"/>
          <w:sz w:val="28"/>
          <w:szCs w:val="20"/>
        </w:rPr>
        <w:t>Un esame delle protesi esistenti per verificarne l’adattamento e la chiusura marginale, la ritenzione la funzione e l'accettabilità biologica</w:t>
      </w:r>
    </w:p>
    <w:p w14:paraId="6CE5A862" w14:textId="77777777" w:rsidR="002D49F1" w:rsidRPr="005B1793" w:rsidRDefault="002D49F1" w:rsidP="002D49F1">
      <w:pPr>
        <w:pStyle w:val="Paragrafoelenco"/>
        <w:numPr>
          <w:ilvl w:val="0"/>
          <w:numId w:val="5"/>
        </w:numPr>
        <w:autoSpaceDE w:val="0"/>
        <w:autoSpaceDN w:val="0"/>
        <w:adjustRightInd w:val="0"/>
        <w:spacing w:after="0" w:line="240" w:lineRule="auto"/>
        <w:rPr>
          <w:rFonts w:cstheme="minorHAnsi"/>
          <w:sz w:val="28"/>
          <w:szCs w:val="20"/>
        </w:rPr>
      </w:pPr>
      <w:r w:rsidRPr="005B1793">
        <w:rPr>
          <w:rFonts w:cstheme="minorHAnsi"/>
          <w:sz w:val="28"/>
          <w:szCs w:val="20"/>
        </w:rPr>
        <w:t>Una valutazione dell'aspetto dei denti per quanto riguarda la forma e il colore in relazione all'età del paziente, più un’analisi della fonazione</w:t>
      </w:r>
    </w:p>
    <w:p w14:paraId="4179B063" w14:textId="77777777" w:rsidR="002D49F1" w:rsidRPr="005B1793" w:rsidRDefault="002D49F1" w:rsidP="002D49F1">
      <w:pPr>
        <w:autoSpaceDE w:val="0"/>
        <w:autoSpaceDN w:val="0"/>
        <w:adjustRightInd w:val="0"/>
        <w:spacing w:after="0" w:line="240" w:lineRule="auto"/>
        <w:rPr>
          <w:rFonts w:cstheme="minorHAnsi"/>
          <w:b/>
          <w:bCs/>
          <w:sz w:val="28"/>
          <w:szCs w:val="20"/>
        </w:rPr>
      </w:pPr>
      <w:r w:rsidRPr="005B1793">
        <w:rPr>
          <w:rFonts w:cstheme="minorHAnsi"/>
          <w:b/>
          <w:bCs/>
          <w:sz w:val="28"/>
          <w:szCs w:val="20"/>
        </w:rPr>
        <w:t>3 ANALISI DEI MODELLI DI STUDIO</w:t>
      </w:r>
    </w:p>
    <w:p w14:paraId="7470984F" w14:textId="77777777" w:rsidR="002D49F1" w:rsidRPr="005B1793" w:rsidRDefault="002D49F1" w:rsidP="000A756C">
      <w:pPr>
        <w:pStyle w:val="Paragrafoelenco"/>
        <w:numPr>
          <w:ilvl w:val="0"/>
          <w:numId w:val="7"/>
        </w:numPr>
        <w:autoSpaceDE w:val="0"/>
        <w:autoSpaceDN w:val="0"/>
        <w:adjustRightInd w:val="0"/>
        <w:spacing w:after="0" w:line="240" w:lineRule="auto"/>
        <w:rPr>
          <w:rFonts w:cstheme="minorHAnsi"/>
          <w:sz w:val="28"/>
          <w:szCs w:val="20"/>
        </w:rPr>
      </w:pPr>
      <w:r w:rsidRPr="005B1793">
        <w:rPr>
          <w:rFonts w:cstheme="minorHAnsi"/>
          <w:sz w:val="28"/>
          <w:szCs w:val="20"/>
        </w:rPr>
        <w:t>I modelli diagnostici correttamente montati, con l’utilizzo di un arco di trasferimento, sono utili per l’impostazione di un piano di trattamento.</w:t>
      </w:r>
    </w:p>
    <w:p w14:paraId="1E900071" w14:textId="77777777" w:rsidR="002D49F1" w:rsidRPr="005B1793" w:rsidRDefault="002D49F1" w:rsidP="002D49F1">
      <w:pPr>
        <w:autoSpaceDE w:val="0"/>
        <w:autoSpaceDN w:val="0"/>
        <w:adjustRightInd w:val="0"/>
        <w:spacing w:after="0" w:line="240" w:lineRule="auto"/>
        <w:rPr>
          <w:rFonts w:cstheme="minorHAnsi"/>
          <w:b/>
          <w:bCs/>
          <w:sz w:val="28"/>
          <w:szCs w:val="20"/>
        </w:rPr>
      </w:pPr>
      <w:r w:rsidRPr="005B1793">
        <w:rPr>
          <w:rFonts w:cstheme="minorHAnsi"/>
          <w:b/>
          <w:bCs/>
          <w:sz w:val="28"/>
          <w:szCs w:val="20"/>
        </w:rPr>
        <w:t>4 INDAGINI RADIOGRAFICHE E FOTOGRAFIE CLINICHE</w:t>
      </w:r>
    </w:p>
    <w:p w14:paraId="156DBEB4" w14:textId="77777777" w:rsidR="0091714E" w:rsidRPr="005B1793" w:rsidRDefault="002D49F1" w:rsidP="002D49F1">
      <w:pPr>
        <w:pStyle w:val="Paragrafoelenco"/>
        <w:numPr>
          <w:ilvl w:val="0"/>
          <w:numId w:val="7"/>
        </w:numPr>
        <w:autoSpaceDE w:val="0"/>
        <w:autoSpaceDN w:val="0"/>
        <w:adjustRightInd w:val="0"/>
        <w:spacing w:after="0" w:line="240" w:lineRule="auto"/>
        <w:rPr>
          <w:rFonts w:cstheme="minorHAnsi"/>
          <w:sz w:val="28"/>
          <w:szCs w:val="20"/>
        </w:rPr>
      </w:pPr>
      <w:r w:rsidRPr="005B1793">
        <w:rPr>
          <w:rFonts w:cstheme="minorHAnsi"/>
          <w:sz w:val="28"/>
          <w:szCs w:val="20"/>
        </w:rPr>
        <w:t xml:space="preserve">L’uso di documentazione fotografica preoperatoria, </w:t>
      </w:r>
      <w:r w:rsidR="000A756C" w:rsidRPr="005B1793">
        <w:rPr>
          <w:rFonts w:cstheme="minorHAnsi"/>
          <w:sz w:val="28"/>
          <w:szCs w:val="20"/>
        </w:rPr>
        <w:t>benché</w:t>
      </w:r>
      <w:r w:rsidRPr="005B1793">
        <w:rPr>
          <w:rFonts w:cstheme="minorHAnsi"/>
          <w:sz w:val="28"/>
          <w:szCs w:val="20"/>
        </w:rPr>
        <w:t xml:space="preserve"> non sempre essenziale, può</w:t>
      </w:r>
      <w:r w:rsidR="000A756C" w:rsidRPr="005B1793">
        <w:rPr>
          <w:rFonts w:cstheme="minorHAnsi"/>
          <w:sz w:val="28"/>
          <w:szCs w:val="20"/>
        </w:rPr>
        <w:t xml:space="preserve"> </w:t>
      </w:r>
      <w:r w:rsidRPr="005B1793">
        <w:rPr>
          <w:rFonts w:cstheme="minorHAnsi"/>
          <w:sz w:val="28"/>
          <w:szCs w:val="20"/>
        </w:rPr>
        <w:t>enormemente facilitare una soddisfacente realizzazione della protesi.</w:t>
      </w:r>
    </w:p>
    <w:p w14:paraId="2E39B617" w14:textId="77777777" w:rsidR="00BD6EE9" w:rsidRPr="005B1793" w:rsidRDefault="00BD6EE9" w:rsidP="00BD6EE9">
      <w:pPr>
        <w:autoSpaceDE w:val="0"/>
        <w:autoSpaceDN w:val="0"/>
        <w:adjustRightInd w:val="0"/>
        <w:spacing w:after="0" w:line="240" w:lineRule="auto"/>
        <w:rPr>
          <w:rFonts w:cstheme="minorHAnsi"/>
          <w:sz w:val="28"/>
          <w:szCs w:val="20"/>
        </w:rPr>
      </w:pPr>
    </w:p>
    <w:p w14:paraId="770B5AC2" w14:textId="77777777" w:rsidR="00BD6EE9" w:rsidRPr="005B1793" w:rsidRDefault="00BD6EE9" w:rsidP="00BD6EE9">
      <w:pPr>
        <w:autoSpaceDE w:val="0"/>
        <w:autoSpaceDN w:val="0"/>
        <w:adjustRightInd w:val="0"/>
        <w:spacing w:after="0" w:line="240" w:lineRule="auto"/>
        <w:rPr>
          <w:rFonts w:cstheme="minorHAnsi"/>
          <w:sz w:val="28"/>
          <w:szCs w:val="28"/>
        </w:rPr>
      </w:pPr>
    </w:p>
    <w:p w14:paraId="09A5AC7B" w14:textId="77777777" w:rsidR="00BD6EE9" w:rsidRPr="005B1793" w:rsidRDefault="00BD6EE9" w:rsidP="00BD6EE9">
      <w:pPr>
        <w:autoSpaceDE w:val="0"/>
        <w:autoSpaceDN w:val="0"/>
        <w:adjustRightInd w:val="0"/>
        <w:spacing w:after="0" w:line="240" w:lineRule="auto"/>
        <w:rPr>
          <w:rFonts w:cstheme="minorHAnsi"/>
          <w:b/>
          <w:bCs/>
          <w:sz w:val="28"/>
          <w:szCs w:val="28"/>
        </w:rPr>
      </w:pPr>
      <w:r w:rsidRPr="005B1793">
        <w:rPr>
          <w:rFonts w:cstheme="minorHAnsi"/>
          <w:b/>
          <w:bCs/>
          <w:sz w:val="28"/>
          <w:szCs w:val="28"/>
        </w:rPr>
        <w:t>CONSENSO INFORMATO</w:t>
      </w:r>
    </w:p>
    <w:p w14:paraId="33D6A2A8" w14:textId="77777777" w:rsidR="00BD6EE9" w:rsidRPr="005B1793" w:rsidRDefault="00BD6EE9" w:rsidP="00BD6EE9">
      <w:pPr>
        <w:autoSpaceDE w:val="0"/>
        <w:autoSpaceDN w:val="0"/>
        <w:adjustRightInd w:val="0"/>
        <w:spacing w:after="0" w:line="240" w:lineRule="auto"/>
        <w:rPr>
          <w:rFonts w:cstheme="minorHAnsi"/>
          <w:sz w:val="28"/>
          <w:szCs w:val="28"/>
        </w:rPr>
      </w:pPr>
      <w:r w:rsidRPr="005B1793">
        <w:rPr>
          <w:rFonts w:cstheme="minorHAnsi"/>
          <w:sz w:val="28"/>
          <w:szCs w:val="28"/>
        </w:rPr>
        <w:t>Prima di iniziare un trattamento su un paziente, è necessario ottenerne il valido consenso. Perché il consenso sia</w:t>
      </w:r>
      <w:r w:rsidR="001B61C0" w:rsidRPr="005B1793">
        <w:rPr>
          <w:rFonts w:cstheme="minorHAnsi"/>
          <w:sz w:val="28"/>
          <w:szCs w:val="28"/>
        </w:rPr>
        <w:t xml:space="preserve"> </w:t>
      </w:r>
      <w:r w:rsidRPr="005B1793">
        <w:rPr>
          <w:rFonts w:cstheme="minorHAnsi"/>
          <w:sz w:val="28"/>
          <w:szCs w:val="28"/>
        </w:rPr>
        <w:t>valido, occorre esporre al paziente lo scopo, la natura, i possibili effetti collaterali, i rischi e le probabilità di</w:t>
      </w:r>
      <w:r w:rsidR="001B61C0" w:rsidRPr="005B1793">
        <w:rPr>
          <w:rFonts w:cstheme="minorHAnsi"/>
          <w:sz w:val="28"/>
          <w:szCs w:val="28"/>
        </w:rPr>
        <w:t xml:space="preserve"> </w:t>
      </w:r>
      <w:r w:rsidRPr="005B1793">
        <w:rPr>
          <w:rFonts w:cstheme="minorHAnsi"/>
          <w:sz w:val="28"/>
          <w:szCs w:val="28"/>
        </w:rPr>
        <w:t>successo del trattamento stesso, non dimenticando di proporre le alternative possibili.</w:t>
      </w:r>
    </w:p>
    <w:p w14:paraId="4C2AD4CE" w14:textId="77777777" w:rsidR="00BD6EE9" w:rsidRPr="005B1793" w:rsidRDefault="00BD6EE9" w:rsidP="00BD6EE9">
      <w:pPr>
        <w:autoSpaceDE w:val="0"/>
        <w:autoSpaceDN w:val="0"/>
        <w:adjustRightInd w:val="0"/>
        <w:spacing w:after="0" w:line="240" w:lineRule="auto"/>
        <w:rPr>
          <w:rFonts w:cstheme="minorHAnsi"/>
          <w:sz w:val="28"/>
          <w:szCs w:val="28"/>
        </w:rPr>
      </w:pPr>
      <w:r w:rsidRPr="005B1793">
        <w:rPr>
          <w:rFonts w:cstheme="minorHAnsi"/>
          <w:sz w:val="28"/>
          <w:szCs w:val="28"/>
        </w:rPr>
        <w:t>Quando un paziente accetta di iniziare un piano di trattamento, deve esserci con il dentista un accordo chiaro, che</w:t>
      </w:r>
      <w:r w:rsidR="001B61C0" w:rsidRPr="005B1793">
        <w:rPr>
          <w:rFonts w:cstheme="minorHAnsi"/>
          <w:sz w:val="28"/>
          <w:szCs w:val="28"/>
        </w:rPr>
        <w:t xml:space="preserve"> </w:t>
      </w:r>
      <w:r w:rsidRPr="005B1793">
        <w:rPr>
          <w:rFonts w:cstheme="minorHAnsi"/>
          <w:sz w:val="28"/>
          <w:szCs w:val="28"/>
        </w:rPr>
        <w:t>definisca gli scopi e la natura del trattamento, le responsabilità del paziente, i costi e il livello di impegno richiesto</w:t>
      </w:r>
      <w:r w:rsidR="001B61C0" w:rsidRPr="005B1793">
        <w:rPr>
          <w:rFonts w:cstheme="minorHAnsi"/>
          <w:sz w:val="28"/>
          <w:szCs w:val="28"/>
        </w:rPr>
        <w:t xml:space="preserve"> </w:t>
      </w:r>
      <w:r w:rsidRPr="005B1793">
        <w:rPr>
          <w:rFonts w:cstheme="minorHAnsi"/>
          <w:sz w:val="28"/>
          <w:szCs w:val="28"/>
        </w:rPr>
        <w:t>per garantirne la riuscita. Anche se l'accordo può essere verbale o implicito, è comunque prudente ottenere un</w:t>
      </w:r>
    </w:p>
    <w:p w14:paraId="2232D182" w14:textId="77777777" w:rsidR="00BD6EE9" w:rsidRPr="005B1793" w:rsidRDefault="00BD6EE9" w:rsidP="00BD6EE9">
      <w:pPr>
        <w:autoSpaceDE w:val="0"/>
        <w:autoSpaceDN w:val="0"/>
        <w:adjustRightInd w:val="0"/>
        <w:spacing w:after="0" w:line="240" w:lineRule="auto"/>
        <w:rPr>
          <w:rFonts w:cstheme="minorHAnsi"/>
          <w:sz w:val="28"/>
          <w:szCs w:val="28"/>
        </w:rPr>
      </w:pPr>
      <w:r w:rsidRPr="005B1793">
        <w:rPr>
          <w:rFonts w:cstheme="minorHAnsi"/>
          <w:sz w:val="28"/>
          <w:szCs w:val="28"/>
        </w:rPr>
        <w:t>consenso scritto a beneficio di una maggiore chiarezza per entrambe le parti.</w:t>
      </w:r>
    </w:p>
    <w:p w14:paraId="129C2692" w14:textId="77777777" w:rsidR="00BD6EE9" w:rsidRPr="005B1793" w:rsidRDefault="00BD6EE9" w:rsidP="00BD6EE9">
      <w:pPr>
        <w:autoSpaceDE w:val="0"/>
        <w:autoSpaceDN w:val="0"/>
        <w:adjustRightInd w:val="0"/>
        <w:spacing w:after="0" w:line="240" w:lineRule="auto"/>
        <w:rPr>
          <w:rFonts w:cstheme="minorHAnsi"/>
          <w:sz w:val="28"/>
          <w:szCs w:val="28"/>
        </w:rPr>
      </w:pPr>
      <w:r w:rsidRPr="005B1793">
        <w:rPr>
          <w:rFonts w:cstheme="minorHAnsi"/>
          <w:sz w:val="28"/>
          <w:szCs w:val="28"/>
        </w:rPr>
        <w:t>Il paziente deve essere consapevole di cosa sta sottoscrivendo, e il consenso deve essere dato in piena libertà. Il</w:t>
      </w:r>
      <w:r w:rsidR="001B61C0" w:rsidRPr="005B1793">
        <w:rPr>
          <w:rFonts w:cstheme="minorHAnsi"/>
          <w:sz w:val="28"/>
          <w:szCs w:val="28"/>
        </w:rPr>
        <w:t xml:space="preserve"> </w:t>
      </w:r>
      <w:r w:rsidRPr="005B1793">
        <w:rPr>
          <w:rFonts w:cstheme="minorHAnsi"/>
          <w:sz w:val="28"/>
          <w:szCs w:val="28"/>
        </w:rPr>
        <w:t>consenso può essere dato da un adulto di almeno 18 anni di età in possesso delle proprie facoltà, mentre, in caso di</w:t>
      </w:r>
      <w:r w:rsidR="001B61C0" w:rsidRPr="005B1793">
        <w:rPr>
          <w:rFonts w:cstheme="minorHAnsi"/>
          <w:sz w:val="28"/>
          <w:szCs w:val="28"/>
        </w:rPr>
        <w:t xml:space="preserve"> </w:t>
      </w:r>
      <w:r w:rsidRPr="005B1793">
        <w:rPr>
          <w:rFonts w:cstheme="minorHAnsi"/>
          <w:sz w:val="28"/>
          <w:szCs w:val="28"/>
        </w:rPr>
        <w:t>minori, è necessario il consenso dei genitori. Il consenso è legato alla capacità di comprensione e di elaborazione di</w:t>
      </w:r>
    </w:p>
    <w:p w14:paraId="0B806750" w14:textId="77777777" w:rsidR="00BD6EE9" w:rsidRPr="005B1793" w:rsidRDefault="00BD6EE9" w:rsidP="00BD6EE9">
      <w:pPr>
        <w:autoSpaceDE w:val="0"/>
        <w:autoSpaceDN w:val="0"/>
        <w:adjustRightInd w:val="0"/>
        <w:spacing w:after="0" w:line="240" w:lineRule="auto"/>
        <w:rPr>
          <w:rFonts w:cstheme="minorHAnsi"/>
          <w:sz w:val="28"/>
          <w:szCs w:val="28"/>
        </w:rPr>
      </w:pPr>
      <w:r w:rsidRPr="005B1793">
        <w:rPr>
          <w:rFonts w:cstheme="minorHAnsi"/>
          <w:sz w:val="28"/>
          <w:szCs w:val="28"/>
        </w:rPr>
        <w:t>un giudizio chiaro ed equilibrato. Se il piano di trattamento viene modificato, le modifiche e le relative implicazioni</w:t>
      </w:r>
      <w:r w:rsidR="001B61C0" w:rsidRPr="005B1793">
        <w:rPr>
          <w:rFonts w:cstheme="minorHAnsi"/>
          <w:sz w:val="28"/>
          <w:szCs w:val="28"/>
        </w:rPr>
        <w:t xml:space="preserve"> </w:t>
      </w:r>
      <w:r w:rsidRPr="005B1793">
        <w:rPr>
          <w:rFonts w:cstheme="minorHAnsi"/>
          <w:sz w:val="28"/>
          <w:szCs w:val="28"/>
        </w:rPr>
        <w:t>devono essere spiegate chiaramente al paziente, dal quale occorre ottenere il consenso prima di effettuare il</w:t>
      </w:r>
      <w:r w:rsidR="001B61C0" w:rsidRPr="005B1793">
        <w:rPr>
          <w:rFonts w:cstheme="minorHAnsi"/>
          <w:sz w:val="28"/>
          <w:szCs w:val="28"/>
        </w:rPr>
        <w:t xml:space="preserve"> </w:t>
      </w:r>
      <w:r w:rsidRPr="005B1793">
        <w:rPr>
          <w:rFonts w:cstheme="minorHAnsi"/>
          <w:sz w:val="28"/>
          <w:szCs w:val="28"/>
        </w:rPr>
        <w:t>trattamento stesso.</w:t>
      </w:r>
    </w:p>
    <w:p w14:paraId="58082B59" w14:textId="77777777" w:rsidR="00AA139C" w:rsidRPr="005B1793" w:rsidRDefault="00AA139C" w:rsidP="00BD6EE9">
      <w:pPr>
        <w:autoSpaceDE w:val="0"/>
        <w:autoSpaceDN w:val="0"/>
        <w:adjustRightInd w:val="0"/>
        <w:spacing w:after="0" w:line="240" w:lineRule="auto"/>
        <w:rPr>
          <w:rFonts w:cstheme="minorHAnsi"/>
          <w:sz w:val="28"/>
          <w:szCs w:val="28"/>
        </w:rPr>
      </w:pPr>
    </w:p>
    <w:p w14:paraId="4C73D384" w14:textId="77777777" w:rsidR="00AA139C" w:rsidRPr="005B1793" w:rsidRDefault="00AA139C" w:rsidP="00AA139C">
      <w:pPr>
        <w:autoSpaceDE w:val="0"/>
        <w:autoSpaceDN w:val="0"/>
        <w:adjustRightInd w:val="0"/>
        <w:spacing w:after="0" w:line="240" w:lineRule="auto"/>
        <w:rPr>
          <w:rFonts w:cstheme="minorHAnsi"/>
          <w:b/>
          <w:bCs/>
          <w:sz w:val="28"/>
          <w:szCs w:val="28"/>
        </w:rPr>
      </w:pPr>
      <w:r w:rsidRPr="005B1793">
        <w:rPr>
          <w:rFonts w:cstheme="minorHAnsi"/>
          <w:b/>
          <w:bCs/>
          <w:sz w:val="28"/>
          <w:szCs w:val="28"/>
        </w:rPr>
        <w:t>LA COMUNICAZIONE CON IL LABORATORIO</w:t>
      </w:r>
    </w:p>
    <w:p w14:paraId="12865529" w14:textId="77777777" w:rsidR="00AA139C" w:rsidRPr="005B1793" w:rsidRDefault="00AA139C" w:rsidP="00AA139C">
      <w:pPr>
        <w:autoSpaceDE w:val="0"/>
        <w:autoSpaceDN w:val="0"/>
        <w:adjustRightInd w:val="0"/>
        <w:spacing w:after="0" w:line="240" w:lineRule="auto"/>
        <w:rPr>
          <w:rFonts w:cstheme="minorHAnsi"/>
          <w:sz w:val="28"/>
          <w:szCs w:val="28"/>
        </w:rPr>
      </w:pPr>
      <w:r w:rsidRPr="005B1793">
        <w:rPr>
          <w:rFonts w:cstheme="minorHAnsi"/>
          <w:sz w:val="28"/>
          <w:szCs w:val="28"/>
        </w:rPr>
        <w:t>Si sottolinea l’importanza di una corretta comunicazione con il laboratorio odontote</w:t>
      </w:r>
      <w:r w:rsidR="001B61C0" w:rsidRPr="005B1793">
        <w:rPr>
          <w:rFonts w:cstheme="minorHAnsi"/>
          <w:sz w:val="28"/>
          <w:szCs w:val="28"/>
        </w:rPr>
        <w:t xml:space="preserve">cnico durante tutte le fasi del </w:t>
      </w:r>
      <w:r w:rsidRPr="005B1793">
        <w:rPr>
          <w:rFonts w:cstheme="minorHAnsi"/>
          <w:sz w:val="28"/>
          <w:szCs w:val="28"/>
        </w:rPr>
        <w:t>trattamento. Alla base della comunicazione vi è il progetto protesico clinico, la re</w:t>
      </w:r>
      <w:r w:rsidR="001B61C0" w:rsidRPr="005B1793">
        <w:rPr>
          <w:rFonts w:cstheme="minorHAnsi"/>
          <w:sz w:val="28"/>
          <w:szCs w:val="28"/>
        </w:rPr>
        <w:t xml:space="preserve">gistrazione occlusale, le varie </w:t>
      </w:r>
      <w:r w:rsidRPr="005B1793">
        <w:rPr>
          <w:rFonts w:cstheme="minorHAnsi"/>
          <w:sz w:val="28"/>
          <w:szCs w:val="28"/>
        </w:rPr>
        <w:t>osservazioni cliniche, funzionali, biologiche, estetiche e le richieste specifiche del paziente.</w:t>
      </w:r>
    </w:p>
    <w:p w14:paraId="467DB014" w14:textId="77777777" w:rsidR="00AA139C" w:rsidRPr="005B1793" w:rsidRDefault="00AA139C" w:rsidP="00AA139C">
      <w:pPr>
        <w:autoSpaceDE w:val="0"/>
        <w:autoSpaceDN w:val="0"/>
        <w:adjustRightInd w:val="0"/>
        <w:spacing w:after="0" w:line="240" w:lineRule="auto"/>
        <w:rPr>
          <w:rFonts w:cstheme="minorHAnsi"/>
          <w:sz w:val="28"/>
          <w:szCs w:val="28"/>
        </w:rPr>
      </w:pPr>
      <w:r w:rsidRPr="005B1793">
        <w:rPr>
          <w:rFonts w:cstheme="minorHAnsi"/>
          <w:sz w:val="28"/>
          <w:szCs w:val="28"/>
        </w:rPr>
        <w:t>Un’analisi dei modelli studio correttamente montati, della ceratura diagnostica, c</w:t>
      </w:r>
      <w:r w:rsidR="001B61C0" w:rsidRPr="005B1793">
        <w:rPr>
          <w:rFonts w:cstheme="minorHAnsi"/>
          <w:sz w:val="28"/>
          <w:szCs w:val="28"/>
        </w:rPr>
        <w:t xml:space="preserve">ome anche materiale fotografico </w:t>
      </w:r>
      <w:r w:rsidRPr="005B1793">
        <w:rPr>
          <w:rFonts w:cstheme="minorHAnsi"/>
          <w:sz w:val="28"/>
          <w:szCs w:val="28"/>
        </w:rPr>
        <w:t>eventualmente disponibile, possono enormemente facilitare la comunicazione. Si co</w:t>
      </w:r>
      <w:r w:rsidR="001B61C0" w:rsidRPr="005B1793">
        <w:rPr>
          <w:rFonts w:cstheme="minorHAnsi"/>
          <w:sz w:val="28"/>
          <w:szCs w:val="28"/>
        </w:rPr>
        <w:t xml:space="preserve">nsiglia, nei casi complessi, di </w:t>
      </w:r>
      <w:r w:rsidRPr="005B1793">
        <w:rPr>
          <w:rFonts w:cstheme="minorHAnsi"/>
          <w:sz w:val="28"/>
          <w:szCs w:val="28"/>
        </w:rPr>
        <w:t>duplicare i modelli studio ed avere un modello duplicato dalla ceratura.</w:t>
      </w:r>
    </w:p>
    <w:p w14:paraId="5ED8D338" w14:textId="77777777" w:rsidR="00955092" w:rsidRPr="005B1793" w:rsidRDefault="00955092" w:rsidP="00955092">
      <w:pPr>
        <w:autoSpaceDE w:val="0"/>
        <w:autoSpaceDN w:val="0"/>
        <w:adjustRightInd w:val="0"/>
        <w:spacing w:after="0" w:line="240" w:lineRule="auto"/>
        <w:rPr>
          <w:rFonts w:cstheme="minorHAnsi"/>
          <w:b/>
          <w:bCs/>
          <w:sz w:val="28"/>
          <w:szCs w:val="28"/>
        </w:rPr>
      </w:pPr>
      <w:r w:rsidRPr="005B1793">
        <w:rPr>
          <w:rFonts w:cstheme="minorHAnsi"/>
          <w:b/>
          <w:bCs/>
          <w:sz w:val="28"/>
          <w:szCs w:val="28"/>
        </w:rPr>
        <w:t>PROGETTO PROTESICO CLINICO</w:t>
      </w:r>
    </w:p>
    <w:p w14:paraId="3F2BF106" w14:textId="77777777" w:rsidR="00955092" w:rsidRPr="005B1793" w:rsidRDefault="00955092" w:rsidP="00955092">
      <w:pPr>
        <w:autoSpaceDE w:val="0"/>
        <w:autoSpaceDN w:val="0"/>
        <w:adjustRightInd w:val="0"/>
        <w:spacing w:after="0" w:line="240" w:lineRule="auto"/>
        <w:rPr>
          <w:rFonts w:cstheme="minorHAnsi"/>
          <w:sz w:val="28"/>
          <w:szCs w:val="28"/>
        </w:rPr>
      </w:pPr>
      <w:r w:rsidRPr="005B1793">
        <w:rPr>
          <w:rFonts w:cstheme="minorHAnsi"/>
          <w:sz w:val="28"/>
          <w:szCs w:val="28"/>
        </w:rPr>
        <w:t>Il progetto protesico clinico deve indicare:</w:t>
      </w:r>
    </w:p>
    <w:p w14:paraId="13CA3951" w14:textId="77777777" w:rsidR="00955092" w:rsidRPr="005B1793" w:rsidRDefault="00955092" w:rsidP="001B61C0">
      <w:pPr>
        <w:pStyle w:val="Paragrafoelenco"/>
        <w:numPr>
          <w:ilvl w:val="0"/>
          <w:numId w:val="8"/>
        </w:numPr>
        <w:autoSpaceDE w:val="0"/>
        <w:autoSpaceDN w:val="0"/>
        <w:adjustRightInd w:val="0"/>
        <w:spacing w:after="0" w:line="240" w:lineRule="auto"/>
        <w:rPr>
          <w:rFonts w:cstheme="minorHAnsi"/>
          <w:sz w:val="28"/>
          <w:szCs w:val="28"/>
        </w:rPr>
      </w:pPr>
      <w:r w:rsidRPr="005B1793">
        <w:rPr>
          <w:rFonts w:cstheme="minorHAnsi"/>
          <w:sz w:val="28"/>
          <w:szCs w:val="28"/>
        </w:rPr>
        <w:t>Elementi interessati</w:t>
      </w:r>
    </w:p>
    <w:p w14:paraId="50058C80" w14:textId="77777777" w:rsidR="00955092" w:rsidRPr="005B1793" w:rsidRDefault="00955092" w:rsidP="001B61C0">
      <w:pPr>
        <w:pStyle w:val="Paragrafoelenco"/>
        <w:numPr>
          <w:ilvl w:val="0"/>
          <w:numId w:val="8"/>
        </w:numPr>
        <w:autoSpaceDE w:val="0"/>
        <w:autoSpaceDN w:val="0"/>
        <w:adjustRightInd w:val="0"/>
        <w:spacing w:after="0" w:line="240" w:lineRule="auto"/>
        <w:rPr>
          <w:rFonts w:cstheme="minorHAnsi"/>
          <w:sz w:val="28"/>
          <w:szCs w:val="28"/>
        </w:rPr>
      </w:pPr>
      <w:r w:rsidRPr="005B1793">
        <w:rPr>
          <w:rFonts w:cstheme="minorHAnsi"/>
          <w:sz w:val="28"/>
          <w:szCs w:val="28"/>
        </w:rPr>
        <w:t>Tipo di protesi</w:t>
      </w:r>
    </w:p>
    <w:p w14:paraId="7FEBED8D" w14:textId="77777777" w:rsidR="00955092" w:rsidRPr="005B1793" w:rsidRDefault="00955092" w:rsidP="001B61C0">
      <w:pPr>
        <w:pStyle w:val="Paragrafoelenco"/>
        <w:numPr>
          <w:ilvl w:val="0"/>
          <w:numId w:val="8"/>
        </w:numPr>
        <w:autoSpaceDE w:val="0"/>
        <w:autoSpaceDN w:val="0"/>
        <w:adjustRightInd w:val="0"/>
        <w:spacing w:after="0" w:line="240" w:lineRule="auto"/>
        <w:rPr>
          <w:rFonts w:cstheme="minorHAnsi"/>
          <w:sz w:val="28"/>
          <w:szCs w:val="28"/>
        </w:rPr>
      </w:pPr>
      <w:r w:rsidRPr="005B1793">
        <w:rPr>
          <w:rFonts w:cstheme="minorHAnsi"/>
          <w:sz w:val="28"/>
          <w:szCs w:val="28"/>
        </w:rPr>
        <w:t>Materiali da utilizzare</w:t>
      </w:r>
    </w:p>
    <w:p w14:paraId="19053F5F" w14:textId="77777777" w:rsidR="00955092" w:rsidRPr="005B1793" w:rsidRDefault="00955092" w:rsidP="001B61C0">
      <w:pPr>
        <w:pStyle w:val="Paragrafoelenco"/>
        <w:numPr>
          <w:ilvl w:val="0"/>
          <w:numId w:val="8"/>
        </w:numPr>
        <w:autoSpaceDE w:val="0"/>
        <w:autoSpaceDN w:val="0"/>
        <w:adjustRightInd w:val="0"/>
        <w:spacing w:after="0" w:line="240" w:lineRule="auto"/>
        <w:rPr>
          <w:rFonts w:cstheme="minorHAnsi"/>
          <w:sz w:val="28"/>
          <w:szCs w:val="28"/>
        </w:rPr>
      </w:pPr>
      <w:r w:rsidRPr="005B1793">
        <w:rPr>
          <w:rFonts w:cstheme="minorHAnsi"/>
          <w:sz w:val="28"/>
          <w:szCs w:val="28"/>
        </w:rPr>
        <w:t>Richieste funzionali</w:t>
      </w:r>
    </w:p>
    <w:p w14:paraId="795CF0CE" w14:textId="77777777" w:rsidR="00955092" w:rsidRPr="005B1793" w:rsidRDefault="00955092" w:rsidP="001B61C0">
      <w:pPr>
        <w:pStyle w:val="Paragrafoelenco"/>
        <w:numPr>
          <w:ilvl w:val="0"/>
          <w:numId w:val="8"/>
        </w:numPr>
        <w:autoSpaceDE w:val="0"/>
        <w:autoSpaceDN w:val="0"/>
        <w:adjustRightInd w:val="0"/>
        <w:spacing w:after="0" w:line="240" w:lineRule="auto"/>
        <w:rPr>
          <w:rFonts w:cstheme="minorHAnsi"/>
          <w:sz w:val="28"/>
          <w:szCs w:val="28"/>
        </w:rPr>
      </w:pPr>
      <w:r w:rsidRPr="005B1793">
        <w:rPr>
          <w:rFonts w:cstheme="minorHAnsi"/>
          <w:sz w:val="28"/>
          <w:szCs w:val="28"/>
        </w:rPr>
        <w:t>Richieste estetiche dell’Odontoiatra e del paziente</w:t>
      </w:r>
    </w:p>
    <w:p w14:paraId="7D8F121B" w14:textId="77777777" w:rsidR="00955092" w:rsidRPr="005B1793" w:rsidRDefault="00955092" w:rsidP="001B61C0">
      <w:pPr>
        <w:pStyle w:val="Paragrafoelenco"/>
        <w:numPr>
          <w:ilvl w:val="0"/>
          <w:numId w:val="8"/>
        </w:numPr>
        <w:autoSpaceDE w:val="0"/>
        <w:autoSpaceDN w:val="0"/>
        <w:adjustRightInd w:val="0"/>
        <w:spacing w:after="0" w:line="240" w:lineRule="auto"/>
        <w:rPr>
          <w:rFonts w:cstheme="minorHAnsi"/>
          <w:sz w:val="28"/>
          <w:szCs w:val="28"/>
        </w:rPr>
      </w:pPr>
      <w:r w:rsidRPr="005B1793">
        <w:rPr>
          <w:rFonts w:cstheme="minorHAnsi"/>
          <w:sz w:val="28"/>
          <w:szCs w:val="28"/>
        </w:rPr>
        <w:t>Eventuali esigenze del paziente</w:t>
      </w:r>
    </w:p>
    <w:p w14:paraId="74B69F00" w14:textId="77777777" w:rsidR="00955092" w:rsidRPr="005B1793" w:rsidRDefault="00955092" w:rsidP="00955092">
      <w:pPr>
        <w:autoSpaceDE w:val="0"/>
        <w:autoSpaceDN w:val="0"/>
        <w:adjustRightInd w:val="0"/>
        <w:spacing w:after="0" w:line="240" w:lineRule="auto"/>
        <w:rPr>
          <w:rFonts w:cstheme="minorHAnsi"/>
          <w:sz w:val="28"/>
          <w:szCs w:val="28"/>
        </w:rPr>
      </w:pPr>
      <w:r w:rsidRPr="005B1793">
        <w:rPr>
          <w:rFonts w:cstheme="minorHAnsi"/>
          <w:sz w:val="28"/>
          <w:szCs w:val="28"/>
        </w:rPr>
        <w:t>Nell’ipotizzare il progetto protesico clinico vanno presi in considerazione il rappo</w:t>
      </w:r>
      <w:r w:rsidR="001B61C0" w:rsidRPr="005B1793">
        <w:rPr>
          <w:rFonts w:cstheme="minorHAnsi"/>
          <w:sz w:val="28"/>
          <w:szCs w:val="28"/>
        </w:rPr>
        <w:t xml:space="preserve">rto corona radice, la lunghezza </w:t>
      </w:r>
      <w:r w:rsidRPr="005B1793">
        <w:rPr>
          <w:rFonts w:cstheme="minorHAnsi"/>
          <w:sz w:val="28"/>
          <w:szCs w:val="28"/>
        </w:rPr>
        <w:t>dello spazio edentulo, il piano occlusale, il profilo emergente ed il contorno del restau</w:t>
      </w:r>
      <w:r w:rsidR="001B61C0" w:rsidRPr="005B1793">
        <w:rPr>
          <w:rFonts w:cstheme="minorHAnsi"/>
          <w:sz w:val="28"/>
          <w:szCs w:val="28"/>
        </w:rPr>
        <w:t xml:space="preserve">ro, va fatta inoltre un’analisi </w:t>
      </w:r>
      <w:r w:rsidRPr="005B1793">
        <w:rPr>
          <w:rFonts w:cstheme="minorHAnsi"/>
          <w:sz w:val="28"/>
          <w:szCs w:val="28"/>
        </w:rPr>
        <w:t>del rapporto dento-gengivale sia dal punto di vista funzionale (ritenzione, rigidità) che estetico (livello, festonatura</w:t>
      </w:r>
    </w:p>
    <w:p w14:paraId="1CFEB352" w14:textId="77777777" w:rsidR="00955092" w:rsidRPr="005B1793" w:rsidRDefault="00955092" w:rsidP="00955092">
      <w:pPr>
        <w:autoSpaceDE w:val="0"/>
        <w:autoSpaceDN w:val="0"/>
        <w:adjustRightInd w:val="0"/>
        <w:spacing w:after="0" w:line="240" w:lineRule="auto"/>
        <w:rPr>
          <w:rFonts w:cstheme="minorHAnsi"/>
          <w:sz w:val="28"/>
          <w:szCs w:val="28"/>
        </w:rPr>
      </w:pPr>
      <w:r w:rsidRPr="005B1793">
        <w:rPr>
          <w:rFonts w:cstheme="minorHAnsi"/>
          <w:sz w:val="28"/>
          <w:szCs w:val="28"/>
        </w:rPr>
        <w:t>ecc.).</w:t>
      </w:r>
    </w:p>
    <w:p w14:paraId="72320F0D" w14:textId="77777777" w:rsidR="00955092" w:rsidRPr="005B1793" w:rsidRDefault="00955092" w:rsidP="00955092">
      <w:pPr>
        <w:autoSpaceDE w:val="0"/>
        <w:autoSpaceDN w:val="0"/>
        <w:adjustRightInd w:val="0"/>
        <w:spacing w:after="0" w:line="240" w:lineRule="auto"/>
        <w:rPr>
          <w:rFonts w:cstheme="minorHAnsi"/>
          <w:b/>
          <w:bCs/>
          <w:sz w:val="28"/>
          <w:szCs w:val="28"/>
        </w:rPr>
      </w:pPr>
      <w:r w:rsidRPr="005B1793">
        <w:rPr>
          <w:rFonts w:cstheme="minorHAnsi"/>
          <w:b/>
          <w:bCs/>
          <w:sz w:val="28"/>
          <w:szCs w:val="28"/>
        </w:rPr>
        <w:t>MATERIALI DA UTILIZZARE NELLA COSTRUZIONE DELLA PROTESI</w:t>
      </w:r>
    </w:p>
    <w:p w14:paraId="057863C2" w14:textId="77777777" w:rsidR="00955092" w:rsidRPr="005B1793" w:rsidRDefault="00955092" w:rsidP="00955092">
      <w:pPr>
        <w:autoSpaceDE w:val="0"/>
        <w:autoSpaceDN w:val="0"/>
        <w:adjustRightInd w:val="0"/>
        <w:spacing w:after="0" w:line="240" w:lineRule="auto"/>
        <w:rPr>
          <w:rFonts w:cstheme="minorHAnsi"/>
          <w:sz w:val="28"/>
          <w:szCs w:val="28"/>
        </w:rPr>
      </w:pPr>
      <w:r w:rsidRPr="005B1793">
        <w:rPr>
          <w:rFonts w:cstheme="minorHAnsi"/>
          <w:sz w:val="28"/>
          <w:szCs w:val="28"/>
        </w:rPr>
        <w:t>La scelta dei materiali dovrebbe:</w:t>
      </w:r>
    </w:p>
    <w:p w14:paraId="7697AAAB" w14:textId="77777777" w:rsidR="00955092" w:rsidRPr="005B1793" w:rsidRDefault="00955092" w:rsidP="001B61C0">
      <w:pPr>
        <w:pStyle w:val="Paragrafoelenco"/>
        <w:numPr>
          <w:ilvl w:val="0"/>
          <w:numId w:val="8"/>
        </w:numPr>
        <w:autoSpaceDE w:val="0"/>
        <w:autoSpaceDN w:val="0"/>
        <w:adjustRightInd w:val="0"/>
        <w:spacing w:after="0" w:line="240" w:lineRule="auto"/>
        <w:rPr>
          <w:rFonts w:cstheme="minorHAnsi"/>
          <w:sz w:val="28"/>
          <w:szCs w:val="28"/>
        </w:rPr>
      </w:pPr>
      <w:r w:rsidRPr="005B1793">
        <w:rPr>
          <w:rFonts w:cstheme="minorHAnsi"/>
          <w:sz w:val="28"/>
          <w:szCs w:val="28"/>
        </w:rPr>
        <w:t>soddisfare le aspettative estetiche del paziente, senza richiedere preparazioni che comportino un’eccessiva</w:t>
      </w:r>
    </w:p>
    <w:p w14:paraId="337B4DDE" w14:textId="77777777" w:rsidR="00955092" w:rsidRPr="005B1793" w:rsidRDefault="00955092" w:rsidP="001B61C0">
      <w:pPr>
        <w:pStyle w:val="Paragrafoelenco"/>
        <w:numPr>
          <w:ilvl w:val="0"/>
          <w:numId w:val="9"/>
        </w:numPr>
        <w:autoSpaceDE w:val="0"/>
        <w:autoSpaceDN w:val="0"/>
        <w:adjustRightInd w:val="0"/>
        <w:spacing w:after="0" w:line="240" w:lineRule="auto"/>
        <w:rPr>
          <w:rFonts w:cstheme="minorHAnsi"/>
          <w:sz w:val="28"/>
          <w:szCs w:val="28"/>
        </w:rPr>
      </w:pPr>
      <w:r w:rsidRPr="005B1793">
        <w:rPr>
          <w:rFonts w:cstheme="minorHAnsi"/>
          <w:sz w:val="28"/>
          <w:szCs w:val="28"/>
        </w:rPr>
        <w:t>asportazione di tessuto dentale sano;</w:t>
      </w:r>
    </w:p>
    <w:p w14:paraId="1C671F48" w14:textId="77777777" w:rsidR="00955092" w:rsidRPr="005B1793" w:rsidRDefault="00955092" w:rsidP="001B61C0">
      <w:pPr>
        <w:pStyle w:val="Paragrafoelenco"/>
        <w:numPr>
          <w:ilvl w:val="0"/>
          <w:numId w:val="9"/>
        </w:numPr>
        <w:autoSpaceDE w:val="0"/>
        <w:autoSpaceDN w:val="0"/>
        <w:adjustRightInd w:val="0"/>
        <w:spacing w:after="0" w:line="240" w:lineRule="auto"/>
        <w:rPr>
          <w:rFonts w:cstheme="minorHAnsi"/>
          <w:sz w:val="28"/>
          <w:szCs w:val="28"/>
        </w:rPr>
      </w:pPr>
      <w:r w:rsidRPr="005B1793">
        <w:rPr>
          <w:rFonts w:cstheme="minorHAnsi"/>
          <w:sz w:val="28"/>
          <w:szCs w:val="28"/>
        </w:rPr>
        <w:t>facilitare una risposta ottimale dei tessuti;</w:t>
      </w:r>
    </w:p>
    <w:p w14:paraId="3B27DAA2" w14:textId="77777777" w:rsidR="00955092" w:rsidRPr="005B1793" w:rsidRDefault="00955092" w:rsidP="00955092">
      <w:pPr>
        <w:pStyle w:val="Paragrafoelenco"/>
        <w:numPr>
          <w:ilvl w:val="0"/>
          <w:numId w:val="9"/>
        </w:numPr>
        <w:autoSpaceDE w:val="0"/>
        <w:autoSpaceDN w:val="0"/>
        <w:adjustRightInd w:val="0"/>
        <w:spacing w:after="0" w:line="240" w:lineRule="auto"/>
        <w:rPr>
          <w:rFonts w:cstheme="minorHAnsi"/>
          <w:sz w:val="28"/>
          <w:szCs w:val="28"/>
        </w:rPr>
      </w:pPr>
      <w:r w:rsidRPr="005B1793">
        <w:rPr>
          <w:rFonts w:cstheme="minorHAnsi"/>
          <w:sz w:val="28"/>
          <w:szCs w:val="28"/>
        </w:rPr>
        <w:t>valutare opportunamente i materiali e i tessuti che formano i contatti adiacenti e antagonisti, e le</w:t>
      </w:r>
      <w:r w:rsidR="001B61C0" w:rsidRPr="005B1793">
        <w:rPr>
          <w:rFonts w:cstheme="minorHAnsi"/>
          <w:sz w:val="28"/>
          <w:szCs w:val="28"/>
        </w:rPr>
        <w:t xml:space="preserve"> </w:t>
      </w:r>
      <w:r w:rsidRPr="005B1793">
        <w:rPr>
          <w:rFonts w:cstheme="minorHAnsi"/>
          <w:sz w:val="28"/>
          <w:szCs w:val="28"/>
        </w:rPr>
        <w:t>considerazioni di carattere tecnico.</w:t>
      </w:r>
    </w:p>
    <w:p w14:paraId="02FB4BA7" w14:textId="77777777" w:rsidR="00955092" w:rsidRPr="005B1793" w:rsidRDefault="00955092" w:rsidP="00955092">
      <w:pPr>
        <w:autoSpaceDE w:val="0"/>
        <w:autoSpaceDN w:val="0"/>
        <w:adjustRightInd w:val="0"/>
        <w:spacing w:after="0" w:line="240" w:lineRule="auto"/>
        <w:rPr>
          <w:rFonts w:cstheme="minorHAnsi"/>
          <w:sz w:val="28"/>
          <w:szCs w:val="28"/>
        </w:rPr>
      </w:pPr>
      <w:r w:rsidRPr="005B1793">
        <w:rPr>
          <w:rFonts w:cstheme="minorHAnsi"/>
          <w:sz w:val="28"/>
          <w:szCs w:val="28"/>
        </w:rPr>
        <w:t>La gamma di materiali considerata dovrebbe comprendere tutte le alternative reali</w:t>
      </w:r>
      <w:r w:rsidR="001B61C0" w:rsidRPr="005B1793">
        <w:rPr>
          <w:rFonts w:cstheme="minorHAnsi"/>
          <w:sz w:val="28"/>
          <w:szCs w:val="28"/>
        </w:rPr>
        <w:t xml:space="preserve">sticamente possibili, ma essere </w:t>
      </w:r>
      <w:r w:rsidRPr="005B1793">
        <w:rPr>
          <w:rFonts w:cstheme="minorHAnsi"/>
          <w:sz w:val="28"/>
          <w:szCs w:val="28"/>
        </w:rPr>
        <w:t xml:space="preserve">limitata ai materiali di cui è certa la conformità a precisi </w:t>
      </w:r>
      <w:r w:rsidR="001B61C0" w:rsidRPr="005B1793">
        <w:rPr>
          <w:rFonts w:cstheme="minorHAnsi"/>
          <w:sz w:val="28"/>
          <w:szCs w:val="28"/>
        </w:rPr>
        <w:t>standard</w:t>
      </w:r>
      <w:r w:rsidRPr="005B1793">
        <w:rPr>
          <w:rFonts w:cstheme="minorHAnsi"/>
          <w:sz w:val="28"/>
          <w:szCs w:val="28"/>
        </w:rPr>
        <w:t>.</w:t>
      </w:r>
    </w:p>
    <w:p w14:paraId="7D91EE20" w14:textId="77777777" w:rsidR="00955092" w:rsidRPr="005B1793" w:rsidRDefault="00955092" w:rsidP="00955092">
      <w:pPr>
        <w:autoSpaceDE w:val="0"/>
        <w:autoSpaceDN w:val="0"/>
        <w:adjustRightInd w:val="0"/>
        <w:spacing w:after="0" w:line="240" w:lineRule="auto"/>
        <w:rPr>
          <w:rFonts w:cstheme="minorHAnsi"/>
          <w:b/>
          <w:bCs/>
          <w:sz w:val="28"/>
          <w:szCs w:val="28"/>
        </w:rPr>
      </w:pPr>
      <w:r w:rsidRPr="005B1793">
        <w:rPr>
          <w:rFonts w:cstheme="minorHAnsi"/>
          <w:b/>
          <w:bCs/>
          <w:sz w:val="28"/>
          <w:szCs w:val="28"/>
        </w:rPr>
        <w:t>SCELTA DEL COLORE</w:t>
      </w:r>
    </w:p>
    <w:p w14:paraId="62694520" w14:textId="77777777" w:rsidR="00955092" w:rsidRPr="005B1793" w:rsidRDefault="00955092" w:rsidP="00955092">
      <w:pPr>
        <w:autoSpaceDE w:val="0"/>
        <w:autoSpaceDN w:val="0"/>
        <w:adjustRightInd w:val="0"/>
        <w:spacing w:after="0" w:line="240" w:lineRule="auto"/>
        <w:rPr>
          <w:rFonts w:cstheme="minorHAnsi"/>
          <w:sz w:val="28"/>
          <w:szCs w:val="28"/>
        </w:rPr>
      </w:pPr>
      <w:r w:rsidRPr="005B1793">
        <w:rPr>
          <w:rFonts w:cstheme="minorHAnsi"/>
          <w:sz w:val="28"/>
          <w:szCs w:val="28"/>
        </w:rPr>
        <w:t>La scelta del colore dovrebbe comprendere una valutazione della protesi in te</w:t>
      </w:r>
      <w:r w:rsidR="001B61C0" w:rsidRPr="005B1793">
        <w:rPr>
          <w:rFonts w:cstheme="minorHAnsi"/>
          <w:sz w:val="28"/>
          <w:szCs w:val="28"/>
        </w:rPr>
        <w:t xml:space="preserve">rmini di tinta, croma, valore e </w:t>
      </w:r>
      <w:r w:rsidRPr="005B1793">
        <w:rPr>
          <w:rFonts w:cstheme="minorHAnsi"/>
          <w:sz w:val="28"/>
          <w:szCs w:val="28"/>
        </w:rPr>
        <w:t>traslucenza. La procedura adottata per la scelta del colore dovrebbe comportare:</w:t>
      </w:r>
    </w:p>
    <w:p w14:paraId="7B8DC4FF" w14:textId="77777777" w:rsidR="00955092" w:rsidRPr="005B1793" w:rsidRDefault="00955092" w:rsidP="001B61C0">
      <w:pPr>
        <w:pStyle w:val="Paragrafoelenco"/>
        <w:numPr>
          <w:ilvl w:val="0"/>
          <w:numId w:val="9"/>
        </w:numPr>
        <w:autoSpaceDE w:val="0"/>
        <w:autoSpaceDN w:val="0"/>
        <w:adjustRightInd w:val="0"/>
        <w:spacing w:after="0" w:line="240" w:lineRule="auto"/>
        <w:rPr>
          <w:rFonts w:cstheme="minorHAnsi"/>
          <w:sz w:val="28"/>
          <w:szCs w:val="28"/>
        </w:rPr>
      </w:pPr>
      <w:r w:rsidRPr="005B1793">
        <w:rPr>
          <w:rFonts w:cstheme="minorHAnsi"/>
          <w:sz w:val="28"/>
          <w:szCs w:val="28"/>
        </w:rPr>
        <w:t>l’uso di un ambiente di colore neutro;</w:t>
      </w:r>
    </w:p>
    <w:p w14:paraId="08CB6BD1" w14:textId="77777777" w:rsidR="00955092" w:rsidRPr="005B1793" w:rsidRDefault="00955092" w:rsidP="001B61C0">
      <w:pPr>
        <w:pStyle w:val="Paragrafoelenco"/>
        <w:numPr>
          <w:ilvl w:val="0"/>
          <w:numId w:val="9"/>
        </w:numPr>
        <w:autoSpaceDE w:val="0"/>
        <w:autoSpaceDN w:val="0"/>
        <w:adjustRightInd w:val="0"/>
        <w:spacing w:after="0" w:line="240" w:lineRule="auto"/>
        <w:rPr>
          <w:rFonts w:cstheme="minorHAnsi"/>
          <w:sz w:val="28"/>
          <w:szCs w:val="28"/>
        </w:rPr>
      </w:pPr>
      <w:r w:rsidRPr="005B1793">
        <w:rPr>
          <w:rFonts w:cstheme="minorHAnsi"/>
          <w:sz w:val="28"/>
          <w:szCs w:val="28"/>
        </w:rPr>
        <w:t>la consultazione di una guida cromatica familiare all’odontotecnico e appropr</w:t>
      </w:r>
      <w:r w:rsidR="001B61C0" w:rsidRPr="005B1793">
        <w:rPr>
          <w:rFonts w:cstheme="minorHAnsi"/>
          <w:sz w:val="28"/>
          <w:szCs w:val="28"/>
        </w:rPr>
        <w:t xml:space="preserve">iata per i materiali dentali da </w:t>
      </w:r>
      <w:r w:rsidRPr="005B1793">
        <w:rPr>
          <w:rFonts w:cstheme="minorHAnsi"/>
          <w:sz w:val="28"/>
          <w:szCs w:val="28"/>
        </w:rPr>
        <w:t>utilizzare;</w:t>
      </w:r>
    </w:p>
    <w:p w14:paraId="7EF3EA18" w14:textId="77777777" w:rsidR="00955092" w:rsidRPr="005B1793" w:rsidRDefault="00955092" w:rsidP="001B61C0">
      <w:pPr>
        <w:pStyle w:val="Paragrafoelenco"/>
        <w:numPr>
          <w:ilvl w:val="0"/>
          <w:numId w:val="9"/>
        </w:numPr>
        <w:autoSpaceDE w:val="0"/>
        <w:autoSpaceDN w:val="0"/>
        <w:adjustRightInd w:val="0"/>
        <w:spacing w:after="0" w:line="240" w:lineRule="auto"/>
        <w:rPr>
          <w:rFonts w:cstheme="minorHAnsi"/>
          <w:sz w:val="28"/>
          <w:szCs w:val="28"/>
        </w:rPr>
      </w:pPr>
      <w:r w:rsidRPr="005B1793">
        <w:rPr>
          <w:rFonts w:cstheme="minorHAnsi"/>
          <w:sz w:val="28"/>
          <w:szCs w:val="28"/>
        </w:rPr>
        <w:t>la valutazione dei colori in diverse condizioni di illuminazione;</w:t>
      </w:r>
    </w:p>
    <w:p w14:paraId="6E688B42" w14:textId="77777777" w:rsidR="00AA139C" w:rsidRPr="005B1793" w:rsidRDefault="00955092" w:rsidP="001B61C0">
      <w:pPr>
        <w:pStyle w:val="Paragrafoelenco"/>
        <w:numPr>
          <w:ilvl w:val="0"/>
          <w:numId w:val="9"/>
        </w:numPr>
        <w:autoSpaceDE w:val="0"/>
        <w:autoSpaceDN w:val="0"/>
        <w:adjustRightInd w:val="0"/>
        <w:spacing w:after="0" w:line="240" w:lineRule="auto"/>
        <w:rPr>
          <w:rFonts w:cstheme="minorHAnsi"/>
          <w:sz w:val="28"/>
          <w:szCs w:val="28"/>
        </w:rPr>
      </w:pPr>
      <w:r w:rsidRPr="005B1793">
        <w:rPr>
          <w:rFonts w:cstheme="minorHAnsi"/>
          <w:sz w:val="28"/>
          <w:szCs w:val="28"/>
        </w:rPr>
        <w:lastRenderedPageBreak/>
        <w:t>un rapido esame iniziale della guida cromatica in relazione ai denti da restaurare, segu</w:t>
      </w:r>
      <w:r w:rsidR="001B61C0" w:rsidRPr="005B1793">
        <w:rPr>
          <w:rFonts w:cstheme="minorHAnsi"/>
          <w:sz w:val="28"/>
          <w:szCs w:val="28"/>
        </w:rPr>
        <w:t xml:space="preserve">ito da valutazioni di </w:t>
      </w:r>
      <w:r w:rsidRPr="005B1793">
        <w:rPr>
          <w:rFonts w:cstheme="minorHAnsi"/>
          <w:sz w:val="28"/>
          <w:szCs w:val="28"/>
        </w:rPr>
        <w:t>breve durata (&lt;5s) sull’idoneità dei colori proposti;</w:t>
      </w:r>
    </w:p>
    <w:p w14:paraId="3BB35C96" w14:textId="77777777" w:rsidR="00B4567F" w:rsidRPr="005B1793" w:rsidRDefault="00B4567F" w:rsidP="00B4567F">
      <w:pPr>
        <w:pStyle w:val="Paragrafoelenco"/>
        <w:numPr>
          <w:ilvl w:val="0"/>
          <w:numId w:val="9"/>
        </w:numPr>
        <w:autoSpaceDE w:val="0"/>
        <w:autoSpaceDN w:val="0"/>
        <w:adjustRightInd w:val="0"/>
        <w:spacing w:after="0" w:line="240" w:lineRule="auto"/>
        <w:rPr>
          <w:rFonts w:cstheme="minorHAnsi"/>
          <w:sz w:val="28"/>
          <w:szCs w:val="20"/>
        </w:rPr>
      </w:pPr>
      <w:r w:rsidRPr="005B1793">
        <w:rPr>
          <w:rFonts w:cstheme="minorHAnsi"/>
          <w:sz w:val="28"/>
          <w:szCs w:val="20"/>
        </w:rPr>
        <w:t>una sosta di breve durata (l5-30s) tra le diverse valutazioni, con l’osservazione di uno sfondo blu per ridurre al minimo l’influenza di immagini negative residue.</w:t>
      </w:r>
    </w:p>
    <w:p w14:paraId="6AF3B8D6" w14:textId="77777777" w:rsidR="00B4567F" w:rsidRPr="005B1793" w:rsidRDefault="00B4567F" w:rsidP="00B4567F">
      <w:pPr>
        <w:autoSpaceDE w:val="0"/>
        <w:autoSpaceDN w:val="0"/>
        <w:adjustRightInd w:val="0"/>
        <w:spacing w:after="0" w:line="240" w:lineRule="auto"/>
        <w:rPr>
          <w:rFonts w:cstheme="minorHAnsi"/>
          <w:sz w:val="28"/>
          <w:szCs w:val="20"/>
        </w:rPr>
      </w:pPr>
      <w:r w:rsidRPr="005B1793">
        <w:rPr>
          <w:rFonts w:cstheme="minorHAnsi"/>
          <w:sz w:val="28"/>
          <w:szCs w:val="20"/>
        </w:rPr>
        <w:t>La scelta del colore va preferibilmente effettuata nella fase preoperatoria per ridurre al minimo gli eventuali errori derivanti da affaticamento oculare, disidratazione dei denti e apparenti viraggi del colore in seguito all’asportazione di tessuti dentali. I dettagli relativi a caratteristiche quali le aree di opacità e traslucentezza, le incrinature e gli eventuali effetti di colorazione speciali, dovrebbero essere annotati nella fase di scelta del colore.</w:t>
      </w:r>
    </w:p>
    <w:p w14:paraId="2306DB7C" w14:textId="77777777" w:rsidR="00B4567F" w:rsidRPr="005B1793" w:rsidRDefault="00B4567F" w:rsidP="00B4567F">
      <w:pPr>
        <w:autoSpaceDE w:val="0"/>
        <w:autoSpaceDN w:val="0"/>
        <w:adjustRightInd w:val="0"/>
        <w:spacing w:after="0" w:line="240" w:lineRule="auto"/>
        <w:rPr>
          <w:rFonts w:cstheme="minorHAnsi"/>
          <w:sz w:val="28"/>
          <w:szCs w:val="20"/>
        </w:rPr>
      </w:pPr>
      <w:r w:rsidRPr="005B1793">
        <w:rPr>
          <w:rFonts w:cstheme="minorHAnsi"/>
          <w:sz w:val="28"/>
          <w:szCs w:val="20"/>
        </w:rPr>
        <w:t>Alla scelta del colore dovrebbero partecipare il paziente e, se possibile, l’odontotecnico che realizzerà la protesi.</w:t>
      </w:r>
    </w:p>
    <w:p w14:paraId="591EF3B2" w14:textId="77777777" w:rsidR="00F7363D" w:rsidRPr="005B1793" w:rsidRDefault="00F7363D" w:rsidP="00B4567F">
      <w:pPr>
        <w:autoSpaceDE w:val="0"/>
        <w:autoSpaceDN w:val="0"/>
        <w:adjustRightInd w:val="0"/>
        <w:spacing w:after="0" w:line="240" w:lineRule="auto"/>
        <w:rPr>
          <w:rFonts w:cstheme="minorHAnsi"/>
          <w:sz w:val="28"/>
          <w:szCs w:val="20"/>
        </w:rPr>
      </w:pPr>
    </w:p>
    <w:p w14:paraId="1377D0BA" w14:textId="77777777" w:rsidR="00F7363D" w:rsidRPr="005B1793" w:rsidRDefault="00F7363D" w:rsidP="00F7363D">
      <w:pPr>
        <w:autoSpaceDE w:val="0"/>
        <w:autoSpaceDN w:val="0"/>
        <w:adjustRightInd w:val="0"/>
        <w:spacing w:after="0" w:line="240" w:lineRule="auto"/>
        <w:rPr>
          <w:rFonts w:cstheme="minorHAnsi"/>
          <w:b/>
          <w:bCs/>
          <w:sz w:val="28"/>
          <w:szCs w:val="20"/>
        </w:rPr>
      </w:pPr>
      <w:r w:rsidRPr="005B1793">
        <w:rPr>
          <w:rFonts w:cstheme="minorHAnsi"/>
          <w:b/>
          <w:bCs/>
          <w:sz w:val="28"/>
          <w:szCs w:val="20"/>
        </w:rPr>
        <w:t>PRESCRIZIONE PER IL LABORATORIO (Direttiva 93/42 CEE concernente i dispositivi medici)</w:t>
      </w:r>
    </w:p>
    <w:p w14:paraId="768F39F9" w14:textId="77777777" w:rsidR="00F7363D" w:rsidRPr="005B1793" w:rsidRDefault="00F7363D" w:rsidP="00F7363D">
      <w:pPr>
        <w:autoSpaceDE w:val="0"/>
        <w:autoSpaceDN w:val="0"/>
        <w:adjustRightInd w:val="0"/>
        <w:spacing w:after="0" w:line="240" w:lineRule="auto"/>
        <w:rPr>
          <w:rFonts w:cstheme="minorHAnsi"/>
          <w:sz w:val="28"/>
          <w:szCs w:val="20"/>
        </w:rPr>
      </w:pPr>
      <w:r w:rsidRPr="005B1793">
        <w:rPr>
          <w:rFonts w:cstheme="minorHAnsi"/>
          <w:sz w:val="28"/>
          <w:szCs w:val="20"/>
        </w:rPr>
        <w:t>Si rimanda alle indicazioni delle associazioni nazionali di categoria.</w:t>
      </w:r>
    </w:p>
    <w:p w14:paraId="6FAFED74" w14:textId="77777777" w:rsidR="00F7363D" w:rsidRPr="005B1793" w:rsidRDefault="00F7363D" w:rsidP="00F7363D">
      <w:pPr>
        <w:autoSpaceDE w:val="0"/>
        <w:autoSpaceDN w:val="0"/>
        <w:adjustRightInd w:val="0"/>
        <w:spacing w:after="0" w:line="240" w:lineRule="auto"/>
        <w:rPr>
          <w:rFonts w:cstheme="minorHAnsi"/>
          <w:sz w:val="28"/>
          <w:szCs w:val="20"/>
        </w:rPr>
      </w:pPr>
    </w:p>
    <w:p w14:paraId="4B357FD7" w14:textId="77777777" w:rsidR="00F7363D" w:rsidRPr="005B1793" w:rsidRDefault="00F7363D" w:rsidP="00F7363D">
      <w:pPr>
        <w:autoSpaceDE w:val="0"/>
        <w:autoSpaceDN w:val="0"/>
        <w:adjustRightInd w:val="0"/>
        <w:spacing w:after="0" w:line="240" w:lineRule="auto"/>
        <w:rPr>
          <w:rFonts w:cstheme="minorHAnsi"/>
          <w:sz w:val="28"/>
          <w:szCs w:val="20"/>
        </w:rPr>
      </w:pPr>
    </w:p>
    <w:p w14:paraId="5E7628F4" w14:textId="77777777" w:rsidR="00F7363D" w:rsidRPr="005B1793" w:rsidRDefault="00F7363D" w:rsidP="00F7363D">
      <w:pPr>
        <w:autoSpaceDE w:val="0"/>
        <w:autoSpaceDN w:val="0"/>
        <w:adjustRightInd w:val="0"/>
        <w:spacing w:after="0" w:line="240" w:lineRule="auto"/>
        <w:rPr>
          <w:rFonts w:cstheme="minorHAnsi"/>
          <w:sz w:val="28"/>
          <w:szCs w:val="28"/>
        </w:rPr>
      </w:pPr>
      <w:r w:rsidRPr="005B1793">
        <w:rPr>
          <w:rFonts w:cstheme="minorHAnsi"/>
          <w:sz w:val="28"/>
          <w:szCs w:val="28"/>
        </w:rPr>
        <w:t>IMPRONTE</w:t>
      </w:r>
    </w:p>
    <w:p w14:paraId="760E0E46" w14:textId="77777777" w:rsidR="00F7363D" w:rsidRPr="005B1793" w:rsidRDefault="00F7363D" w:rsidP="00F7363D">
      <w:pPr>
        <w:autoSpaceDE w:val="0"/>
        <w:autoSpaceDN w:val="0"/>
        <w:adjustRightInd w:val="0"/>
        <w:spacing w:after="0" w:line="240" w:lineRule="auto"/>
        <w:rPr>
          <w:rFonts w:cstheme="minorHAnsi"/>
          <w:b/>
          <w:bCs/>
          <w:sz w:val="28"/>
          <w:szCs w:val="28"/>
        </w:rPr>
      </w:pPr>
      <w:r w:rsidRPr="005B1793">
        <w:rPr>
          <w:rFonts w:cstheme="minorHAnsi"/>
          <w:b/>
          <w:bCs/>
          <w:sz w:val="28"/>
          <w:szCs w:val="28"/>
        </w:rPr>
        <w:t>IMPRONTE PER IL MODELLO DI LAVORO</w:t>
      </w:r>
    </w:p>
    <w:p w14:paraId="14469A61" w14:textId="77777777" w:rsidR="00F7363D" w:rsidRPr="005B1793" w:rsidRDefault="00F7363D" w:rsidP="00F7363D">
      <w:pPr>
        <w:autoSpaceDE w:val="0"/>
        <w:autoSpaceDN w:val="0"/>
        <w:adjustRightInd w:val="0"/>
        <w:spacing w:after="0" w:line="240" w:lineRule="auto"/>
        <w:rPr>
          <w:rFonts w:cstheme="minorHAnsi"/>
          <w:sz w:val="28"/>
          <w:szCs w:val="28"/>
        </w:rPr>
      </w:pPr>
      <w:r w:rsidRPr="005B1793">
        <w:rPr>
          <w:rFonts w:cstheme="minorHAnsi"/>
          <w:sz w:val="28"/>
          <w:szCs w:val="28"/>
        </w:rPr>
        <w:t>Per ottenere un’impronta accurata, dimensionalmente stabile, non distorta, che registri i tessuti dentali preparati e i tessuti molli limitrofi, sono opportuni determinati pre-requisiti.</w:t>
      </w:r>
    </w:p>
    <w:p w14:paraId="739D33F5" w14:textId="77777777" w:rsidR="00F7363D" w:rsidRPr="005B1793" w:rsidRDefault="00F7363D" w:rsidP="00F7363D">
      <w:pPr>
        <w:autoSpaceDE w:val="0"/>
        <w:autoSpaceDN w:val="0"/>
        <w:adjustRightInd w:val="0"/>
        <w:spacing w:after="0" w:line="240" w:lineRule="auto"/>
        <w:rPr>
          <w:rFonts w:cstheme="minorHAnsi"/>
          <w:b/>
          <w:bCs/>
          <w:sz w:val="28"/>
          <w:szCs w:val="28"/>
        </w:rPr>
      </w:pPr>
      <w:r w:rsidRPr="005B1793">
        <w:rPr>
          <w:rFonts w:cstheme="minorHAnsi"/>
          <w:b/>
          <w:bCs/>
          <w:sz w:val="28"/>
          <w:szCs w:val="28"/>
        </w:rPr>
        <w:t>Pre-requisiti per una buona impronta:</w:t>
      </w:r>
    </w:p>
    <w:p w14:paraId="70DF2B19" w14:textId="77777777" w:rsidR="00F7363D" w:rsidRPr="005B1793" w:rsidRDefault="00F7363D" w:rsidP="00F7363D">
      <w:pPr>
        <w:pStyle w:val="Paragrafoelenco"/>
        <w:numPr>
          <w:ilvl w:val="0"/>
          <w:numId w:val="9"/>
        </w:numPr>
        <w:autoSpaceDE w:val="0"/>
        <w:autoSpaceDN w:val="0"/>
        <w:adjustRightInd w:val="0"/>
        <w:spacing w:after="0" w:line="240" w:lineRule="auto"/>
        <w:rPr>
          <w:rFonts w:cstheme="minorHAnsi"/>
          <w:sz w:val="28"/>
          <w:szCs w:val="28"/>
        </w:rPr>
      </w:pPr>
      <w:r w:rsidRPr="005B1793">
        <w:rPr>
          <w:rFonts w:cstheme="minorHAnsi"/>
          <w:sz w:val="28"/>
          <w:szCs w:val="28"/>
        </w:rPr>
        <w:t>Tessuti parodontali sani</w:t>
      </w:r>
    </w:p>
    <w:p w14:paraId="3C8549E8" w14:textId="77777777" w:rsidR="00F7363D" w:rsidRPr="005B1793" w:rsidRDefault="00F7363D" w:rsidP="00F7363D">
      <w:pPr>
        <w:pStyle w:val="Paragrafoelenco"/>
        <w:numPr>
          <w:ilvl w:val="0"/>
          <w:numId w:val="9"/>
        </w:numPr>
        <w:autoSpaceDE w:val="0"/>
        <w:autoSpaceDN w:val="0"/>
        <w:adjustRightInd w:val="0"/>
        <w:spacing w:after="0" w:line="240" w:lineRule="auto"/>
        <w:rPr>
          <w:rFonts w:cstheme="minorHAnsi"/>
          <w:sz w:val="28"/>
          <w:szCs w:val="28"/>
        </w:rPr>
      </w:pPr>
      <w:r w:rsidRPr="005B1793">
        <w:rPr>
          <w:rFonts w:cstheme="minorHAnsi"/>
          <w:sz w:val="28"/>
          <w:szCs w:val="28"/>
        </w:rPr>
        <w:t>Preparazioni dentali adeguate</w:t>
      </w:r>
    </w:p>
    <w:p w14:paraId="60710B71" w14:textId="77777777" w:rsidR="00F7363D" w:rsidRPr="005B1793" w:rsidRDefault="00F7363D" w:rsidP="00F7363D">
      <w:pPr>
        <w:pStyle w:val="Paragrafoelenco"/>
        <w:numPr>
          <w:ilvl w:val="0"/>
          <w:numId w:val="9"/>
        </w:numPr>
        <w:autoSpaceDE w:val="0"/>
        <w:autoSpaceDN w:val="0"/>
        <w:adjustRightInd w:val="0"/>
        <w:spacing w:after="0" w:line="240" w:lineRule="auto"/>
        <w:rPr>
          <w:rFonts w:cstheme="minorHAnsi"/>
          <w:sz w:val="28"/>
          <w:szCs w:val="28"/>
        </w:rPr>
      </w:pPr>
      <w:r w:rsidRPr="005B1793">
        <w:rPr>
          <w:rFonts w:cstheme="minorHAnsi"/>
          <w:sz w:val="28"/>
          <w:szCs w:val="28"/>
        </w:rPr>
        <w:t>Conoscenza dei materiali da impronta</w:t>
      </w:r>
    </w:p>
    <w:p w14:paraId="6BD0D6CC" w14:textId="77777777" w:rsidR="00F7363D" w:rsidRPr="005B1793" w:rsidRDefault="00F7363D" w:rsidP="00F7363D">
      <w:pPr>
        <w:pStyle w:val="Paragrafoelenco"/>
        <w:numPr>
          <w:ilvl w:val="0"/>
          <w:numId w:val="9"/>
        </w:numPr>
        <w:autoSpaceDE w:val="0"/>
        <w:autoSpaceDN w:val="0"/>
        <w:adjustRightInd w:val="0"/>
        <w:spacing w:after="0" w:line="240" w:lineRule="auto"/>
        <w:rPr>
          <w:rFonts w:cstheme="minorHAnsi"/>
          <w:sz w:val="28"/>
          <w:szCs w:val="28"/>
        </w:rPr>
      </w:pPr>
      <w:r w:rsidRPr="005B1793">
        <w:rPr>
          <w:rFonts w:cstheme="minorHAnsi"/>
          <w:sz w:val="28"/>
          <w:szCs w:val="28"/>
        </w:rPr>
        <w:t>Tecniche di presa di impronta corrette</w:t>
      </w:r>
    </w:p>
    <w:p w14:paraId="45CD4DC4" w14:textId="77777777" w:rsidR="00F7363D" w:rsidRPr="005B1793" w:rsidRDefault="00F7363D" w:rsidP="00F7363D">
      <w:pPr>
        <w:autoSpaceDE w:val="0"/>
        <w:autoSpaceDN w:val="0"/>
        <w:adjustRightInd w:val="0"/>
        <w:spacing w:after="0" w:line="240" w:lineRule="auto"/>
        <w:rPr>
          <w:rFonts w:cstheme="minorHAnsi"/>
          <w:sz w:val="28"/>
          <w:szCs w:val="28"/>
        </w:rPr>
      </w:pPr>
      <w:r w:rsidRPr="005B1793">
        <w:rPr>
          <w:rFonts w:cstheme="minorHAnsi"/>
          <w:sz w:val="28"/>
          <w:szCs w:val="28"/>
        </w:rPr>
        <w:t>Una facile lettura delle zone marginali e trans marginali si ottiene solo quando il materiale da impronta supera il margine della preparazione e questo, in caso di preparazioni intrasulculari, è ottenibile con una retrazione verticale ed orizzontale della gengiva libera. La retrazione permette una buona impronta, un modello preciso e leggibile, un</w:t>
      </w:r>
    </w:p>
    <w:p w14:paraId="702D2334" w14:textId="77777777" w:rsidR="00F7363D" w:rsidRPr="005B1793" w:rsidRDefault="00F7363D" w:rsidP="00F7363D">
      <w:pPr>
        <w:autoSpaceDE w:val="0"/>
        <w:autoSpaceDN w:val="0"/>
        <w:adjustRightInd w:val="0"/>
        <w:spacing w:after="0" w:line="240" w:lineRule="auto"/>
        <w:rPr>
          <w:rFonts w:cstheme="minorHAnsi"/>
          <w:sz w:val="28"/>
          <w:szCs w:val="28"/>
        </w:rPr>
      </w:pPr>
      <w:r w:rsidRPr="005B1793">
        <w:rPr>
          <w:rFonts w:cstheme="minorHAnsi"/>
          <w:sz w:val="28"/>
          <w:szCs w:val="28"/>
        </w:rPr>
        <w:t>manufatto con chiusura marginale adeguata ed un corretto profilo emergente.</w:t>
      </w:r>
    </w:p>
    <w:p w14:paraId="0EAC7B47" w14:textId="77777777" w:rsidR="00F7363D" w:rsidRPr="005B1793" w:rsidRDefault="00F7363D" w:rsidP="00F7363D">
      <w:pPr>
        <w:autoSpaceDE w:val="0"/>
        <w:autoSpaceDN w:val="0"/>
        <w:adjustRightInd w:val="0"/>
        <w:spacing w:after="0" w:line="240" w:lineRule="auto"/>
        <w:rPr>
          <w:rFonts w:cstheme="minorHAnsi"/>
          <w:b/>
          <w:bCs/>
          <w:sz w:val="28"/>
          <w:szCs w:val="28"/>
        </w:rPr>
      </w:pPr>
      <w:r w:rsidRPr="005B1793">
        <w:rPr>
          <w:rFonts w:cstheme="minorHAnsi"/>
          <w:b/>
          <w:bCs/>
          <w:sz w:val="28"/>
          <w:szCs w:val="28"/>
        </w:rPr>
        <w:t>Materiali:</w:t>
      </w:r>
    </w:p>
    <w:p w14:paraId="0A02102A" w14:textId="77777777" w:rsidR="00F7363D" w:rsidRPr="005B1793" w:rsidRDefault="00F7363D" w:rsidP="00F7363D">
      <w:pPr>
        <w:pStyle w:val="Paragrafoelenco"/>
        <w:numPr>
          <w:ilvl w:val="0"/>
          <w:numId w:val="9"/>
        </w:numPr>
        <w:autoSpaceDE w:val="0"/>
        <w:autoSpaceDN w:val="0"/>
        <w:adjustRightInd w:val="0"/>
        <w:spacing w:after="0" w:line="240" w:lineRule="auto"/>
        <w:rPr>
          <w:rFonts w:cstheme="minorHAnsi"/>
          <w:sz w:val="28"/>
          <w:szCs w:val="28"/>
        </w:rPr>
      </w:pPr>
      <w:r w:rsidRPr="005B1793">
        <w:rPr>
          <w:rFonts w:cstheme="minorHAnsi"/>
          <w:sz w:val="28"/>
          <w:szCs w:val="28"/>
        </w:rPr>
        <w:t>Un materiale da impronta deve essere selezionato perché le sue proprietà chimiche, fisiche e di lavorabilità sono le più indicate per i problemi clinici che si stanno affrontando.</w:t>
      </w:r>
    </w:p>
    <w:p w14:paraId="0C32C5AC" w14:textId="77777777" w:rsidR="00F7363D" w:rsidRPr="005B1793" w:rsidRDefault="00F7363D" w:rsidP="00F7363D">
      <w:pPr>
        <w:pStyle w:val="Paragrafoelenco"/>
        <w:numPr>
          <w:ilvl w:val="0"/>
          <w:numId w:val="12"/>
        </w:numPr>
        <w:autoSpaceDE w:val="0"/>
        <w:autoSpaceDN w:val="0"/>
        <w:adjustRightInd w:val="0"/>
        <w:spacing w:after="0" w:line="240" w:lineRule="auto"/>
        <w:rPr>
          <w:rFonts w:cstheme="minorHAnsi"/>
          <w:sz w:val="28"/>
          <w:szCs w:val="28"/>
        </w:rPr>
      </w:pPr>
      <w:r w:rsidRPr="005B1793">
        <w:rPr>
          <w:rFonts w:cstheme="minorHAnsi"/>
          <w:sz w:val="28"/>
          <w:szCs w:val="28"/>
        </w:rPr>
        <w:t>I materiali da impronta utilizzati dovrebbero risultare conformi alle norme ADA (American Dental Association) ed essere usati in accordo con le istruzioni del produttore.</w:t>
      </w:r>
    </w:p>
    <w:p w14:paraId="12D6039F" w14:textId="77777777" w:rsidR="00F7363D" w:rsidRPr="005B1793" w:rsidRDefault="00F7363D" w:rsidP="00F7363D">
      <w:pPr>
        <w:pStyle w:val="Paragrafoelenco"/>
        <w:numPr>
          <w:ilvl w:val="0"/>
          <w:numId w:val="12"/>
        </w:numPr>
        <w:autoSpaceDE w:val="0"/>
        <w:autoSpaceDN w:val="0"/>
        <w:adjustRightInd w:val="0"/>
        <w:spacing w:after="0" w:line="240" w:lineRule="auto"/>
        <w:rPr>
          <w:rFonts w:cstheme="minorHAnsi"/>
          <w:sz w:val="28"/>
          <w:szCs w:val="28"/>
        </w:rPr>
      </w:pPr>
      <w:r w:rsidRPr="005B1793">
        <w:rPr>
          <w:rFonts w:cstheme="minorHAnsi"/>
          <w:sz w:val="28"/>
          <w:szCs w:val="28"/>
        </w:rPr>
        <w:t>Una volta induriti, tutti i materiali da impronta devono essere in grado di sopportare le procedure di decontaminazione più efficaci.</w:t>
      </w:r>
    </w:p>
    <w:p w14:paraId="37559DB7" w14:textId="77777777" w:rsidR="00F7363D" w:rsidRPr="005B1793" w:rsidRDefault="00F7363D" w:rsidP="00F7363D">
      <w:pPr>
        <w:autoSpaceDE w:val="0"/>
        <w:autoSpaceDN w:val="0"/>
        <w:adjustRightInd w:val="0"/>
        <w:spacing w:after="0" w:line="240" w:lineRule="auto"/>
        <w:rPr>
          <w:rFonts w:cstheme="minorHAnsi"/>
          <w:b/>
          <w:bCs/>
          <w:sz w:val="28"/>
          <w:szCs w:val="28"/>
        </w:rPr>
      </w:pPr>
      <w:r w:rsidRPr="005B1793">
        <w:rPr>
          <w:rFonts w:cstheme="minorHAnsi"/>
          <w:b/>
          <w:bCs/>
          <w:sz w:val="28"/>
          <w:szCs w:val="28"/>
        </w:rPr>
        <w:t>Portaimpronte:</w:t>
      </w:r>
    </w:p>
    <w:p w14:paraId="6A903CBC" w14:textId="77777777" w:rsidR="00F7363D" w:rsidRPr="005B1793" w:rsidRDefault="00F7363D" w:rsidP="00F7363D">
      <w:pPr>
        <w:autoSpaceDE w:val="0"/>
        <w:autoSpaceDN w:val="0"/>
        <w:adjustRightInd w:val="0"/>
        <w:spacing w:after="0" w:line="240" w:lineRule="auto"/>
        <w:rPr>
          <w:rFonts w:cstheme="minorHAnsi"/>
          <w:sz w:val="28"/>
          <w:szCs w:val="28"/>
        </w:rPr>
      </w:pPr>
      <w:r w:rsidRPr="005B1793">
        <w:rPr>
          <w:rFonts w:cstheme="minorHAnsi"/>
          <w:sz w:val="28"/>
          <w:szCs w:val="28"/>
        </w:rPr>
        <w:lastRenderedPageBreak/>
        <w:t>Quando si usano degli elastomeri da impronta un portaimpronte individuale ad arcata intera potrebbe fa</w:t>
      </w:r>
      <w:r w:rsidR="005B4703" w:rsidRPr="005B1793">
        <w:rPr>
          <w:rFonts w:cstheme="minorHAnsi"/>
          <w:sz w:val="28"/>
          <w:szCs w:val="28"/>
        </w:rPr>
        <w:t xml:space="preserve">cilitare la </w:t>
      </w:r>
      <w:r w:rsidRPr="005B1793">
        <w:rPr>
          <w:rFonts w:cstheme="minorHAnsi"/>
          <w:sz w:val="28"/>
          <w:szCs w:val="28"/>
        </w:rPr>
        <w:t>presa dell’impronta, soprattutto perché permette uno spessore controllato del materiale.</w:t>
      </w:r>
    </w:p>
    <w:p w14:paraId="3A76EE89" w14:textId="77777777" w:rsidR="00F7363D" w:rsidRPr="005B1793" w:rsidRDefault="00F7363D" w:rsidP="00F7363D">
      <w:pPr>
        <w:autoSpaceDE w:val="0"/>
        <w:autoSpaceDN w:val="0"/>
        <w:adjustRightInd w:val="0"/>
        <w:spacing w:after="0" w:line="240" w:lineRule="auto"/>
        <w:rPr>
          <w:rFonts w:cstheme="minorHAnsi"/>
          <w:sz w:val="28"/>
          <w:szCs w:val="28"/>
        </w:rPr>
      </w:pPr>
      <w:r w:rsidRPr="005B1793">
        <w:rPr>
          <w:rFonts w:cstheme="minorHAnsi"/>
          <w:sz w:val="28"/>
          <w:szCs w:val="28"/>
        </w:rPr>
        <w:t>I portaimpronte standard ed i portaimpronte individuali devono in ogni caso:</w:t>
      </w:r>
    </w:p>
    <w:p w14:paraId="7FA9C95E" w14:textId="77777777" w:rsidR="00F7363D" w:rsidRPr="005B1793" w:rsidRDefault="00F7363D" w:rsidP="005B4703">
      <w:pPr>
        <w:pStyle w:val="Paragrafoelenco"/>
        <w:numPr>
          <w:ilvl w:val="0"/>
          <w:numId w:val="12"/>
        </w:numPr>
        <w:autoSpaceDE w:val="0"/>
        <w:autoSpaceDN w:val="0"/>
        <w:adjustRightInd w:val="0"/>
        <w:spacing w:after="0" w:line="240" w:lineRule="auto"/>
        <w:rPr>
          <w:rFonts w:cstheme="minorHAnsi"/>
          <w:sz w:val="28"/>
          <w:szCs w:val="28"/>
        </w:rPr>
      </w:pPr>
      <w:r w:rsidRPr="005B1793">
        <w:rPr>
          <w:rFonts w:cstheme="minorHAnsi"/>
          <w:sz w:val="28"/>
          <w:szCs w:val="28"/>
        </w:rPr>
        <w:t>Essere sufficientemente estesi per supportare il materiale da impronta in rela</w:t>
      </w:r>
      <w:r w:rsidR="005B4703" w:rsidRPr="005B1793">
        <w:rPr>
          <w:rFonts w:cstheme="minorHAnsi"/>
          <w:sz w:val="28"/>
          <w:szCs w:val="28"/>
        </w:rPr>
        <w:t xml:space="preserve">zione alle strutture che devono </w:t>
      </w:r>
      <w:r w:rsidRPr="005B1793">
        <w:rPr>
          <w:rFonts w:cstheme="minorHAnsi"/>
          <w:sz w:val="28"/>
          <w:szCs w:val="28"/>
        </w:rPr>
        <w:t>essere registrate.</w:t>
      </w:r>
    </w:p>
    <w:p w14:paraId="2F9F25EB" w14:textId="77777777" w:rsidR="00F7363D" w:rsidRPr="005B1793" w:rsidRDefault="00F7363D" w:rsidP="005B4703">
      <w:pPr>
        <w:pStyle w:val="Paragrafoelenco"/>
        <w:numPr>
          <w:ilvl w:val="0"/>
          <w:numId w:val="12"/>
        </w:numPr>
        <w:autoSpaceDE w:val="0"/>
        <w:autoSpaceDN w:val="0"/>
        <w:adjustRightInd w:val="0"/>
        <w:spacing w:after="0" w:line="240" w:lineRule="auto"/>
        <w:rPr>
          <w:rFonts w:cstheme="minorHAnsi"/>
          <w:sz w:val="28"/>
          <w:szCs w:val="28"/>
        </w:rPr>
      </w:pPr>
      <w:r w:rsidRPr="005B1793">
        <w:rPr>
          <w:rFonts w:cstheme="minorHAnsi"/>
          <w:sz w:val="28"/>
          <w:szCs w:val="28"/>
        </w:rPr>
        <w:t>Essere sufficientemente rigidi.</w:t>
      </w:r>
    </w:p>
    <w:p w14:paraId="077E6B23" w14:textId="77777777" w:rsidR="00F7363D" w:rsidRPr="005B1793" w:rsidRDefault="00F7363D" w:rsidP="005B4703">
      <w:pPr>
        <w:pStyle w:val="Paragrafoelenco"/>
        <w:numPr>
          <w:ilvl w:val="0"/>
          <w:numId w:val="12"/>
        </w:numPr>
        <w:autoSpaceDE w:val="0"/>
        <w:autoSpaceDN w:val="0"/>
        <w:adjustRightInd w:val="0"/>
        <w:spacing w:after="0" w:line="240" w:lineRule="auto"/>
        <w:rPr>
          <w:rFonts w:cstheme="minorHAnsi"/>
          <w:sz w:val="28"/>
          <w:szCs w:val="28"/>
        </w:rPr>
      </w:pPr>
      <w:r w:rsidRPr="005B1793">
        <w:rPr>
          <w:rFonts w:cstheme="minorHAnsi"/>
          <w:sz w:val="28"/>
          <w:szCs w:val="28"/>
        </w:rPr>
        <w:t>Comprendere gli stop occlusali e le caratteristiche eventualmente richieste</w:t>
      </w:r>
      <w:r w:rsidR="005B4703" w:rsidRPr="005B1793">
        <w:rPr>
          <w:rFonts w:cstheme="minorHAnsi"/>
          <w:sz w:val="28"/>
          <w:szCs w:val="28"/>
        </w:rPr>
        <w:t xml:space="preserve"> per favorire la ritenzione del </w:t>
      </w:r>
      <w:r w:rsidRPr="005B1793">
        <w:rPr>
          <w:rFonts w:cstheme="minorHAnsi"/>
          <w:sz w:val="28"/>
          <w:szCs w:val="28"/>
        </w:rPr>
        <w:t>materiale da impronta; un adesivo, quando indicato, va utilizzato.</w:t>
      </w:r>
    </w:p>
    <w:p w14:paraId="17E0CB20" w14:textId="77777777" w:rsidR="00F7363D" w:rsidRPr="005B1793" w:rsidRDefault="00F7363D" w:rsidP="005B4703">
      <w:pPr>
        <w:pStyle w:val="Paragrafoelenco"/>
        <w:numPr>
          <w:ilvl w:val="0"/>
          <w:numId w:val="12"/>
        </w:numPr>
        <w:autoSpaceDE w:val="0"/>
        <w:autoSpaceDN w:val="0"/>
        <w:adjustRightInd w:val="0"/>
        <w:spacing w:after="0" w:line="240" w:lineRule="auto"/>
        <w:rPr>
          <w:rFonts w:cstheme="minorHAnsi"/>
          <w:sz w:val="28"/>
          <w:szCs w:val="28"/>
        </w:rPr>
      </w:pPr>
      <w:r w:rsidRPr="005B1793">
        <w:rPr>
          <w:rFonts w:cstheme="minorHAnsi"/>
          <w:sz w:val="28"/>
          <w:szCs w:val="28"/>
        </w:rPr>
        <w:t>Essere in grado di sopportare la sterilizzazione in autoclave se non destinati al monouso.</w:t>
      </w:r>
    </w:p>
    <w:p w14:paraId="25DD40F3" w14:textId="77777777" w:rsidR="00F7363D" w:rsidRPr="005B1793" w:rsidRDefault="00F7363D" w:rsidP="00F7363D">
      <w:pPr>
        <w:autoSpaceDE w:val="0"/>
        <w:autoSpaceDN w:val="0"/>
        <w:adjustRightInd w:val="0"/>
        <w:spacing w:after="0" w:line="240" w:lineRule="auto"/>
        <w:rPr>
          <w:rFonts w:cstheme="minorHAnsi"/>
          <w:b/>
          <w:bCs/>
          <w:sz w:val="28"/>
          <w:szCs w:val="28"/>
        </w:rPr>
      </w:pPr>
      <w:r w:rsidRPr="005B1793">
        <w:rPr>
          <w:rFonts w:cstheme="minorHAnsi"/>
          <w:b/>
          <w:bCs/>
          <w:sz w:val="28"/>
          <w:szCs w:val="28"/>
        </w:rPr>
        <w:t>Tecnica:</w:t>
      </w:r>
    </w:p>
    <w:p w14:paraId="34117834" w14:textId="77777777" w:rsidR="00F7363D" w:rsidRPr="005B1793" w:rsidRDefault="00F7363D" w:rsidP="00F7363D">
      <w:pPr>
        <w:autoSpaceDE w:val="0"/>
        <w:autoSpaceDN w:val="0"/>
        <w:adjustRightInd w:val="0"/>
        <w:spacing w:after="0" w:line="240" w:lineRule="auto"/>
        <w:rPr>
          <w:rFonts w:cstheme="minorHAnsi"/>
          <w:sz w:val="28"/>
          <w:szCs w:val="28"/>
        </w:rPr>
      </w:pPr>
      <w:r w:rsidRPr="005B1793">
        <w:rPr>
          <w:rFonts w:cstheme="minorHAnsi"/>
          <w:sz w:val="28"/>
          <w:szCs w:val="28"/>
        </w:rPr>
        <w:t xml:space="preserve">Vanno normalmente prese impronte delle arcate complete per facilitare l’articolazione </w:t>
      </w:r>
      <w:r w:rsidR="005B4703" w:rsidRPr="005B1793">
        <w:rPr>
          <w:rFonts w:cstheme="minorHAnsi"/>
          <w:sz w:val="28"/>
          <w:szCs w:val="28"/>
        </w:rPr>
        <w:t xml:space="preserve">dei modelli di lavoro e fornire </w:t>
      </w:r>
      <w:r w:rsidRPr="005B1793">
        <w:rPr>
          <w:rFonts w:cstheme="minorHAnsi"/>
          <w:sz w:val="28"/>
          <w:szCs w:val="28"/>
        </w:rPr>
        <w:t>sufficienti informazioni in merito alla forma ed ai rapporti occlusali, nonché alla funzione.</w:t>
      </w:r>
    </w:p>
    <w:p w14:paraId="1D3D3923" w14:textId="77777777" w:rsidR="00F7363D" w:rsidRPr="005B1793" w:rsidRDefault="00F7363D" w:rsidP="005B4703">
      <w:pPr>
        <w:pStyle w:val="Paragrafoelenco"/>
        <w:numPr>
          <w:ilvl w:val="0"/>
          <w:numId w:val="12"/>
        </w:numPr>
        <w:autoSpaceDE w:val="0"/>
        <w:autoSpaceDN w:val="0"/>
        <w:adjustRightInd w:val="0"/>
        <w:spacing w:after="0" w:line="240" w:lineRule="auto"/>
        <w:rPr>
          <w:rFonts w:cstheme="minorHAnsi"/>
          <w:sz w:val="28"/>
          <w:szCs w:val="28"/>
        </w:rPr>
      </w:pPr>
      <w:r w:rsidRPr="005B1793">
        <w:rPr>
          <w:rFonts w:cstheme="minorHAnsi"/>
          <w:sz w:val="28"/>
          <w:szCs w:val="28"/>
        </w:rPr>
        <w:t>Le tecniche di impronta a un tempo a doppia viscosità o a singola viscosità sono da preferirsi alla tecnica</w:t>
      </w:r>
    </w:p>
    <w:p w14:paraId="50C5A9D0" w14:textId="77777777" w:rsidR="00F7363D" w:rsidRPr="005B1793" w:rsidRDefault="00F7363D" w:rsidP="005B4703">
      <w:pPr>
        <w:pStyle w:val="Paragrafoelenco"/>
        <w:numPr>
          <w:ilvl w:val="0"/>
          <w:numId w:val="14"/>
        </w:numPr>
        <w:autoSpaceDE w:val="0"/>
        <w:autoSpaceDN w:val="0"/>
        <w:adjustRightInd w:val="0"/>
        <w:spacing w:after="0" w:line="240" w:lineRule="auto"/>
        <w:rPr>
          <w:rFonts w:cstheme="minorHAnsi"/>
          <w:sz w:val="28"/>
          <w:szCs w:val="28"/>
        </w:rPr>
      </w:pPr>
      <w:r w:rsidRPr="005B1793">
        <w:rPr>
          <w:rFonts w:cstheme="minorHAnsi"/>
          <w:sz w:val="28"/>
          <w:szCs w:val="28"/>
        </w:rPr>
        <w:t>due tempi (putty-wash technique).</w:t>
      </w:r>
    </w:p>
    <w:p w14:paraId="4A106FF2" w14:textId="77777777" w:rsidR="00F7363D" w:rsidRPr="005B1793" w:rsidRDefault="00F7363D" w:rsidP="005B4703">
      <w:pPr>
        <w:pStyle w:val="Paragrafoelenco"/>
        <w:numPr>
          <w:ilvl w:val="0"/>
          <w:numId w:val="14"/>
        </w:numPr>
        <w:autoSpaceDE w:val="0"/>
        <w:autoSpaceDN w:val="0"/>
        <w:adjustRightInd w:val="0"/>
        <w:spacing w:after="0" w:line="240" w:lineRule="auto"/>
        <w:rPr>
          <w:rFonts w:cstheme="minorHAnsi"/>
          <w:sz w:val="28"/>
          <w:szCs w:val="28"/>
        </w:rPr>
      </w:pPr>
      <w:r w:rsidRPr="005B1793">
        <w:rPr>
          <w:rFonts w:cstheme="minorHAnsi"/>
          <w:sz w:val="28"/>
          <w:szCs w:val="28"/>
        </w:rPr>
        <w:t>La gestione dei tessuti molli e il controllo dell’umidità devono risultare efficaci ma atraumatici.</w:t>
      </w:r>
    </w:p>
    <w:p w14:paraId="73A37984" w14:textId="77777777" w:rsidR="00F7363D" w:rsidRPr="005B1793" w:rsidRDefault="00F7363D" w:rsidP="005B4703">
      <w:pPr>
        <w:pStyle w:val="Paragrafoelenco"/>
        <w:numPr>
          <w:ilvl w:val="0"/>
          <w:numId w:val="14"/>
        </w:numPr>
        <w:autoSpaceDE w:val="0"/>
        <w:autoSpaceDN w:val="0"/>
        <w:adjustRightInd w:val="0"/>
        <w:spacing w:after="0" w:line="240" w:lineRule="auto"/>
        <w:rPr>
          <w:rFonts w:cstheme="minorHAnsi"/>
          <w:sz w:val="28"/>
          <w:szCs w:val="28"/>
        </w:rPr>
      </w:pPr>
      <w:r w:rsidRPr="005B1793">
        <w:rPr>
          <w:rFonts w:cstheme="minorHAnsi"/>
          <w:sz w:val="28"/>
          <w:szCs w:val="28"/>
        </w:rPr>
        <w:t>I materiali da impronta devono essere utilizzati in stretta conformità alle istruzioni del produttore.</w:t>
      </w:r>
    </w:p>
    <w:p w14:paraId="6179BEA7" w14:textId="77777777" w:rsidR="00F7363D" w:rsidRPr="005B1793" w:rsidRDefault="00F7363D" w:rsidP="00F7363D">
      <w:pPr>
        <w:autoSpaceDE w:val="0"/>
        <w:autoSpaceDN w:val="0"/>
        <w:adjustRightInd w:val="0"/>
        <w:spacing w:after="0" w:line="240" w:lineRule="auto"/>
        <w:rPr>
          <w:rFonts w:cstheme="minorHAnsi"/>
          <w:b/>
          <w:bCs/>
          <w:sz w:val="28"/>
          <w:szCs w:val="28"/>
        </w:rPr>
      </w:pPr>
      <w:r w:rsidRPr="005B1793">
        <w:rPr>
          <w:rFonts w:cstheme="minorHAnsi"/>
          <w:b/>
          <w:bCs/>
          <w:sz w:val="28"/>
          <w:szCs w:val="28"/>
        </w:rPr>
        <w:t>Le impronte prese dovrebbero essere:</w:t>
      </w:r>
    </w:p>
    <w:p w14:paraId="1693F6B2" w14:textId="77777777" w:rsidR="00F7363D" w:rsidRPr="005B1793" w:rsidRDefault="00F7363D" w:rsidP="005B4703">
      <w:pPr>
        <w:pStyle w:val="Paragrafoelenco"/>
        <w:numPr>
          <w:ilvl w:val="0"/>
          <w:numId w:val="14"/>
        </w:numPr>
        <w:autoSpaceDE w:val="0"/>
        <w:autoSpaceDN w:val="0"/>
        <w:adjustRightInd w:val="0"/>
        <w:spacing w:after="0" w:line="240" w:lineRule="auto"/>
        <w:rPr>
          <w:rFonts w:cstheme="minorHAnsi"/>
          <w:sz w:val="28"/>
          <w:szCs w:val="28"/>
        </w:rPr>
      </w:pPr>
      <w:r w:rsidRPr="005B1793">
        <w:rPr>
          <w:rFonts w:cstheme="minorHAnsi"/>
          <w:sz w:val="28"/>
          <w:szCs w:val="28"/>
        </w:rPr>
        <w:t>Lavate accuratamente.</w:t>
      </w:r>
    </w:p>
    <w:p w14:paraId="456BBEF7" w14:textId="77777777" w:rsidR="00F7363D" w:rsidRPr="005B1793" w:rsidRDefault="00F7363D" w:rsidP="005B4703">
      <w:pPr>
        <w:pStyle w:val="Paragrafoelenco"/>
        <w:numPr>
          <w:ilvl w:val="0"/>
          <w:numId w:val="14"/>
        </w:numPr>
        <w:autoSpaceDE w:val="0"/>
        <w:autoSpaceDN w:val="0"/>
        <w:adjustRightInd w:val="0"/>
        <w:spacing w:after="0" w:line="240" w:lineRule="auto"/>
        <w:rPr>
          <w:rFonts w:cstheme="minorHAnsi"/>
          <w:sz w:val="28"/>
          <w:szCs w:val="28"/>
        </w:rPr>
      </w:pPr>
      <w:r w:rsidRPr="005B1793">
        <w:rPr>
          <w:rFonts w:cstheme="minorHAnsi"/>
          <w:sz w:val="28"/>
          <w:szCs w:val="28"/>
        </w:rPr>
        <w:t>Ispezionate preferibilmente con l’uso di un sistema di ingrandimento.</w:t>
      </w:r>
    </w:p>
    <w:p w14:paraId="5189DB54" w14:textId="77777777" w:rsidR="00F7363D" w:rsidRPr="005B1793" w:rsidRDefault="00F7363D" w:rsidP="005B4703">
      <w:pPr>
        <w:pStyle w:val="Paragrafoelenco"/>
        <w:numPr>
          <w:ilvl w:val="0"/>
          <w:numId w:val="14"/>
        </w:numPr>
        <w:autoSpaceDE w:val="0"/>
        <w:autoSpaceDN w:val="0"/>
        <w:adjustRightInd w:val="0"/>
        <w:spacing w:after="0" w:line="240" w:lineRule="auto"/>
        <w:rPr>
          <w:rFonts w:cstheme="minorHAnsi"/>
          <w:sz w:val="28"/>
          <w:szCs w:val="28"/>
        </w:rPr>
      </w:pPr>
      <w:r w:rsidRPr="005B1793">
        <w:rPr>
          <w:rFonts w:cstheme="minorHAnsi"/>
          <w:sz w:val="28"/>
          <w:szCs w:val="28"/>
        </w:rPr>
        <w:t>Sottoposte a un’efficace procedura di decontaminazione.</w:t>
      </w:r>
    </w:p>
    <w:p w14:paraId="30AFF7F0" w14:textId="77777777" w:rsidR="00F7363D" w:rsidRPr="005B1793" w:rsidRDefault="00F7363D" w:rsidP="005B4703">
      <w:pPr>
        <w:pStyle w:val="Paragrafoelenco"/>
        <w:numPr>
          <w:ilvl w:val="0"/>
          <w:numId w:val="14"/>
        </w:numPr>
        <w:autoSpaceDE w:val="0"/>
        <w:autoSpaceDN w:val="0"/>
        <w:adjustRightInd w:val="0"/>
        <w:spacing w:after="0" w:line="240" w:lineRule="auto"/>
        <w:rPr>
          <w:rFonts w:cstheme="minorHAnsi"/>
          <w:sz w:val="28"/>
          <w:szCs w:val="28"/>
        </w:rPr>
      </w:pPr>
      <w:r w:rsidRPr="005B1793">
        <w:rPr>
          <w:rFonts w:cstheme="minorHAnsi"/>
          <w:sz w:val="28"/>
          <w:szCs w:val="28"/>
        </w:rPr>
        <w:t>Identificate.</w:t>
      </w:r>
    </w:p>
    <w:p w14:paraId="69C78488" w14:textId="77777777" w:rsidR="00F7363D" w:rsidRPr="005B1793" w:rsidRDefault="00F7363D" w:rsidP="005B4703">
      <w:pPr>
        <w:pStyle w:val="Paragrafoelenco"/>
        <w:numPr>
          <w:ilvl w:val="0"/>
          <w:numId w:val="14"/>
        </w:numPr>
        <w:autoSpaceDE w:val="0"/>
        <w:autoSpaceDN w:val="0"/>
        <w:adjustRightInd w:val="0"/>
        <w:spacing w:after="0" w:line="240" w:lineRule="auto"/>
        <w:rPr>
          <w:rFonts w:cstheme="minorHAnsi"/>
          <w:sz w:val="28"/>
          <w:szCs w:val="28"/>
        </w:rPr>
      </w:pPr>
      <w:r w:rsidRPr="005B1793">
        <w:rPr>
          <w:rFonts w:cstheme="minorHAnsi"/>
          <w:sz w:val="28"/>
          <w:szCs w:val="28"/>
        </w:rPr>
        <w:t>Adeguatamente conservate e protette, in modo da evitare danni, deformazioni o contaminazione nel</w:t>
      </w:r>
      <w:r w:rsidR="005B4703" w:rsidRPr="005B1793">
        <w:rPr>
          <w:rFonts w:cstheme="minorHAnsi"/>
          <w:sz w:val="28"/>
          <w:szCs w:val="28"/>
        </w:rPr>
        <w:t xml:space="preserve"> </w:t>
      </w:r>
      <w:r w:rsidRPr="005B1793">
        <w:rPr>
          <w:rFonts w:cstheme="minorHAnsi"/>
          <w:sz w:val="28"/>
          <w:szCs w:val="28"/>
        </w:rPr>
        <w:t>trasferimento al laboratorio.</w:t>
      </w:r>
    </w:p>
    <w:p w14:paraId="26344726" w14:textId="77777777" w:rsidR="00F7363D" w:rsidRPr="005B1793" w:rsidRDefault="00F7363D" w:rsidP="00F7363D">
      <w:pPr>
        <w:pStyle w:val="Paragrafoelenco"/>
        <w:numPr>
          <w:ilvl w:val="0"/>
          <w:numId w:val="15"/>
        </w:numPr>
        <w:autoSpaceDE w:val="0"/>
        <w:autoSpaceDN w:val="0"/>
        <w:adjustRightInd w:val="0"/>
        <w:spacing w:after="0" w:line="240" w:lineRule="auto"/>
        <w:rPr>
          <w:rFonts w:cstheme="minorHAnsi"/>
          <w:sz w:val="28"/>
          <w:szCs w:val="28"/>
        </w:rPr>
      </w:pPr>
      <w:r w:rsidRPr="005B1793">
        <w:rPr>
          <w:rFonts w:cstheme="minorHAnsi"/>
          <w:sz w:val="28"/>
          <w:szCs w:val="28"/>
        </w:rPr>
        <w:t xml:space="preserve">Sviluppate rispettando le indicazioni del produttore anche per quello che </w:t>
      </w:r>
      <w:r w:rsidR="005B4703" w:rsidRPr="005B1793">
        <w:rPr>
          <w:rFonts w:cstheme="minorHAnsi"/>
          <w:sz w:val="28"/>
          <w:szCs w:val="28"/>
        </w:rPr>
        <w:t xml:space="preserve">riguarda la compatibilità con il </w:t>
      </w:r>
      <w:r w:rsidRPr="005B1793">
        <w:rPr>
          <w:rFonts w:cstheme="minorHAnsi"/>
          <w:sz w:val="28"/>
          <w:szCs w:val="28"/>
        </w:rPr>
        <w:t>materiale per il modello ed il tempo massimo per la colatura.</w:t>
      </w:r>
    </w:p>
    <w:p w14:paraId="3E9A4C4E" w14:textId="77777777" w:rsidR="00F7363D" w:rsidRPr="005B1793" w:rsidRDefault="00F7363D" w:rsidP="00F7363D">
      <w:pPr>
        <w:autoSpaceDE w:val="0"/>
        <w:autoSpaceDN w:val="0"/>
        <w:adjustRightInd w:val="0"/>
        <w:spacing w:after="0" w:line="240" w:lineRule="auto"/>
        <w:rPr>
          <w:rFonts w:cstheme="minorHAnsi"/>
          <w:b/>
          <w:bCs/>
          <w:sz w:val="28"/>
          <w:szCs w:val="28"/>
        </w:rPr>
      </w:pPr>
      <w:r w:rsidRPr="005B1793">
        <w:rPr>
          <w:rFonts w:cstheme="minorHAnsi"/>
          <w:b/>
          <w:bCs/>
          <w:sz w:val="28"/>
          <w:szCs w:val="28"/>
        </w:rPr>
        <w:t>IMPRONTE DELLE ARCATE ANTAGONISTE</w:t>
      </w:r>
    </w:p>
    <w:p w14:paraId="406E1B76" w14:textId="77777777" w:rsidR="00F7363D" w:rsidRPr="005B1793" w:rsidRDefault="00F7363D" w:rsidP="00F7363D">
      <w:pPr>
        <w:autoSpaceDE w:val="0"/>
        <w:autoSpaceDN w:val="0"/>
        <w:adjustRightInd w:val="0"/>
        <w:spacing w:after="0" w:line="240" w:lineRule="auto"/>
        <w:rPr>
          <w:rFonts w:cstheme="minorHAnsi"/>
          <w:sz w:val="28"/>
          <w:szCs w:val="28"/>
        </w:rPr>
      </w:pPr>
      <w:r w:rsidRPr="005B1793">
        <w:rPr>
          <w:rFonts w:cstheme="minorHAnsi"/>
          <w:sz w:val="28"/>
          <w:szCs w:val="28"/>
        </w:rPr>
        <w:t xml:space="preserve">Le impronte delle arcate antagoniste sono essenziali per il successo della protesi </w:t>
      </w:r>
      <w:r w:rsidR="005B4703" w:rsidRPr="005B1793">
        <w:rPr>
          <w:rFonts w:cstheme="minorHAnsi"/>
          <w:sz w:val="28"/>
          <w:szCs w:val="28"/>
        </w:rPr>
        <w:t xml:space="preserve">fissa. Pur essendo generalmente </w:t>
      </w:r>
      <w:r w:rsidRPr="005B1793">
        <w:rPr>
          <w:rFonts w:cstheme="minorHAnsi"/>
          <w:sz w:val="28"/>
          <w:szCs w:val="28"/>
        </w:rPr>
        <w:t>possibile effettuarle con un sistema per impronte in alginato, è necessario prestare molt</w:t>
      </w:r>
      <w:r w:rsidR="005B4703" w:rsidRPr="005B1793">
        <w:rPr>
          <w:rFonts w:cstheme="minorHAnsi"/>
          <w:sz w:val="28"/>
          <w:szCs w:val="28"/>
        </w:rPr>
        <w:t xml:space="preserve">a attenzione per evitare errori </w:t>
      </w:r>
      <w:r w:rsidRPr="005B1793">
        <w:rPr>
          <w:rFonts w:cstheme="minorHAnsi"/>
          <w:sz w:val="28"/>
          <w:szCs w:val="28"/>
        </w:rPr>
        <w:t>significativi nell’applicazione di tali sistemi, in ogni caso si consiglia un alginato di classe A.</w:t>
      </w:r>
    </w:p>
    <w:p w14:paraId="5B205083" w14:textId="77777777" w:rsidR="00F7363D" w:rsidRPr="005B1793" w:rsidRDefault="00F7363D" w:rsidP="00F7363D">
      <w:pPr>
        <w:autoSpaceDE w:val="0"/>
        <w:autoSpaceDN w:val="0"/>
        <w:adjustRightInd w:val="0"/>
        <w:spacing w:after="0" w:line="240" w:lineRule="auto"/>
        <w:rPr>
          <w:rFonts w:cstheme="minorHAnsi"/>
          <w:sz w:val="28"/>
          <w:szCs w:val="28"/>
        </w:rPr>
      </w:pPr>
      <w:r w:rsidRPr="005B1793">
        <w:rPr>
          <w:rFonts w:cstheme="minorHAnsi"/>
          <w:sz w:val="28"/>
          <w:szCs w:val="28"/>
        </w:rPr>
        <w:t xml:space="preserve">Le impronte delle arcate antagoniste dovrebbero essere rilevate, maneggiate, protette </w:t>
      </w:r>
      <w:r w:rsidR="005B4703" w:rsidRPr="005B1793">
        <w:rPr>
          <w:rFonts w:cstheme="minorHAnsi"/>
          <w:sz w:val="28"/>
          <w:szCs w:val="28"/>
        </w:rPr>
        <w:t xml:space="preserve">e conservate con la stessa cura </w:t>
      </w:r>
      <w:r w:rsidRPr="005B1793">
        <w:rPr>
          <w:rFonts w:cstheme="minorHAnsi"/>
          <w:sz w:val="28"/>
          <w:szCs w:val="28"/>
        </w:rPr>
        <w:t>riservata alle impronte dei denti preparati. Le impronte in alginato vanno colate entro pochi minuti.</w:t>
      </w:r>
    </w:p>
    <w:p w14:paraId="01BD98D8" w14:textId="77777777" w:rsidR="00216DA1" w:rsidRPr="005B1793" w:rsidRDefault="00216DA1" w:rsidP="00F7363D">
      <w:pPr>
        <w:autoSpaceDE w:val="0"/>
        <w:autoSpaceDN w:val="0"/>
        <w:adjustRightInd w:val="0"/>
        <w:spacing w:after="0" w:line="240" w:lineRule="auto"/>
        <w:rPr>
          <w:rFonts w:cstheme="minorHAnsi"/>
          <w:sz w:val="28"/>
          <w:szCs w:val="28"/>
        </w:rPr>
      </w:pPr>
    </w:p>
    <w:p w14:paraId="619D557B" w14:textId="77777777" w:rsidR="00876CCD" w:rsidRPr="005B1793" w:rsidRDefault="00876CCD" w:rsidP="00216DA1">
      <w:pPr>
        <w:autoSpaceDE w:val="0"/>
        <w:autoSpaceDN w:val="0"/>
        <w:adjustRightInd w:val="0"/>
        <w:spacing w:after="0" w:line="240" w:lineRule="auto"/>
        <w:rPr>
          <w:rFonts w:cstheme="minorHAnsi"/>
          <w:b/>
          <w:bCs/>
          <w:sz w:val="28"/>
          <w:szCs w:val="28"/>
        </w:rPr>
      </w:pPr>
    </w:p>
    <w:p w14:paraId="6BE546AB" w14:textId="77777777" w:rsidR="00216DA1" w:rsidRPr="005B1793" w:rsidRDefault="00216DA1" w:rsidP="00216DA1">
      <w:pPr>
        <w:autoSpaceDE w:val="0"/>
        <w:autoSpaceDN w:val="0"/>
        <w:adjustRightInd w:val="0"/>
        <w:spacing w:after="0" w:line="240" w:lineRule="auto"/>
        <w:rPr>
          <w:rFonts w:cstheme="minorHAnsi"/>
          <w:b/>
          <w:bCs/>
          <w:sz w:val="28"/>
          <w:szCs w:val="28"/>
        </w:rPr>
      </w:pPr>
      <w:r w:rsidRPr="005B1793">
        <w:rPr>
          <w:rFonts w:cstheme="minorHAnsi"/>
          <w:b/>
          <w:bCs/>
          <w:sz w:val="28"/>
          <w:szCs w:val="28"/>
        </w:rPr>
        <w:lastRenderedPageBreak/>
        <w:t>REGISTRAZIONE OCCLUSALE</w:t>
      </w:r>
    </w:p>
    <w:p w14:paraId="55D5100C" w14:textId="77777777" w:rsidR="00216DA1" w:rsidRPr="005B1793" w:rsidRDefault="00216DA1" w:rsidP="00216DA1">
      <w:pPr>
        <w:autoSpaceDE w:val="0"/>
        <w:autoSpaceDN w:val="0"/>
        <w:adjustRightInd w:val="0"/>
        <w:spacing w:after="0" w:line="240" w:lineRule="auto"/>
        <w:rPr>
          <w:rFonts w:cstheme="minorHAnsi"/>
          <w:b/>
          <w:bCs/>
          <w:sz w:val="28"/>
          <w:szCs w:val="28"/>
        </w:rPr>
      </w:pPr>
      <w:r w:rsidRPr="005B1793">
        <w:rPr>
          <w:rFonts w:cstheme="minorHAnsi"/>
          <w:b/>
          <w:bCs/>
          <w:sz w:val="28"/>
          <w:szCs w:val="28"/>
        </w:rPr>
        <w:t>SCOPO</w:t>
      </w:r>
    </w:p>
    <w:p w14:paraId="69D574FF" w14:textId="77777777" w:rsidR="00216DA1" w:rsidRPr="005B1793" w:rsidRDefault="00216DA1" w:rsidP="00216DA1">
      <w:pPr>
        <w:autoSpaceDE w:val="0"/>
        <w:autoSpaceDN w:val="0"/>
        <w:adjustRightInd w:val="0"/>
        <w:spacing w:after="0" w:line="240" w:lineRule="auto"/>
        <w:rPr>
          <w:rFonts w:cstheme="minorHAnsi"/>
          <w:sz w:val="28"/>
          <w:szCs w:val="28"/>
        </w:rPr>
      </w:pPr>
      <w:r w:rsidRPr="005B1793">
        <w:rPr>
          <w:rFonts w:cstheme="minorHAnsi"/>
          <w:sz w:val="28"/>
          <w:szCs w:val="28"/>
        </w:rPr>
        <w:t>Consentire un accurato montaggio dei modelli.</w:t>
      </w:r>
    </w:p>
    <w:p w14:paraId="3CF65645" w14:textId="77777777" w:rsidR="00216DA1" w:rsidRPr="005B1793" w:rsidRDefault="00216DA1" w:rsidP="00216DA1">
      <w:pPr>
        <w:autoSpaceDE w:val="0"/>
        <w:autoSpaceDN w:val="0"/>
        <w:adjustRightInd w:val="0"/>
        <w:spacing w:after="0" w:line="240" w:lineRule="auto"/>
        <w:rPr>
          <w:rFonts w:cstheme="minorHAnsi"/>
          <w:b/>
          <w:bCs/>
          <w:sz w:val="28"/>
          <w:szCs w:val="28"/>
        </w:rPr>
      </w:pPr>
      <w:r w:rsidRPr="005B1793">
        <w:rPr>
          <w:rFonts w:cstheme="minorHAnsi"/>
          <w:b/>
          <w:bCs/>
          <w:sz w:val="28"/>
          <w:szCs w:val="28"/>
        </w:rPr>
        <w:t>POSIZIONI PRINCIPALI</w:t>
      </w:r>
    </w:p>
    <w:p w14:paraId="515863AA" w14:textId="77777777" w:rsidR="00216DA1" w:rsidRPr="005B1793" w:rsidRDefault="00216DA1" w:rsidP="00216DA1">
      <w:pPr>
        <w:autoSpaceDE w:val="0"/>
        <w:autoSpaceDN w:val="0"/>
        <w:adjustRightInd w:val="0"/>
        <w:spacing w:after="0" w:line="240" w:lineRule="auto"/>
        <w:rPr>
          <w:rFonts w:cstheme="minorHAnsi"/>
          <w:sz w:val="28"/>
          <w:szCs w:val="28"/>
        </w:rPr>
      </w:pPr>
      <w:r w:rsidRPr="005B1793">
        <w:rPr>
          <w:rFonts w:cstheme="minorHAnsi"/>
          <w:sz w:val="28"/>
          <w:szCs w:val="28"/>
        </w:rPr>
        <w:t>Qualora si adotti un approccio conformativo (la protesi fissa deve essere in armonia con i rapporti mascellari esistenti), è opportuno registrare la posizione mandibolare di massima intercuspidazione (P.I.M.). Se al contrario si programma un approccio riorganizzato (lo schema occlusale necessita di modifiche), è consigliabile registrare la posizione mandibolare in relazione centrica (R.C.). Nella maggior parte dei casi, presupponendo un adeguato e completo esame della funzione masticatoria e dell’occlusione dentale la registrazione occlusale dovrebbe comunque considerare la posizione di massima intercuspidazione del paziente.</w:t>
      </w:r>
    </w:p>
    <w:p w14:paraId="46F45F5A" w14:textId="77777777" w:rsidR="003D6166" w:rsidRPr="005B1793" w:rsidRDefault="003D6166" w:rsidP="003D6166">
      <w:pPr>
        <w:autoSpaceDE w:val="0"/>
        <w:autoSpaceDN w:val="0"/>
        <w:adjustRightInd w:val="0"/>
        <w:spacing w:after="0" w:line="240" w:lineRule="auto"/>
        <w:rPr>
          <w:rFonts w:cstheme="minorHAnsi"/>
          <w:b/>
          <w:bCs/>
          <w:sz w:val="28"/>
          <w:szCs w:val="28"/>
        </w:rPr>
      </w:pPr>
      <w:r w:rsidRPr="005B1793">
        <w:rPr>
          <w:rFonts w:cstheme="minorHAnsi"/>
          <w:b/>
          <w:bCs/>
          <w:sz w:val="28"/>
          <w:szCs w:val="28"/>
        </w:rPr>
        <w:t>RELAZIONI OCCLUSALI FUNZIONALI</w:t>
      </w:r>
    </w:p>
    <w:p w14:paraId="27FADD6F" w14:textId="77777777" w:rsidR="003D6166" w:rsidRPr="005B1793" w:rsidRDefault="003D6166" w:rsidP="003D6166">
      <w:pPr>
        <w:autoSpaceDE w:val="0"/>
        <w:autoSpaceDN w:val="0"/>
        <w:adjustRightInd w:val="0"/>
        <w:spacing w:after="0" w:line="240" w:lineRule="auto"/>
        <w:rPr>
          <w:rFonts w:cstheme="minorHAnsi"/>
          <w:sz w:val="28"/>
          <w:szCs w:val="28"/>
        </w:rPr>
      </w:pPr>
      <w:r w:rsidRPr="005B1793">
        <w:rPr>
          <w:rFonts w:cstheme="minorHAnsi"/>
          <w:sz w:val="28"/>
          <w:szCs w:val="28"/>
        </w:rPr>
        <w:t>L’esistenza di relazioni occlusali funzionali corrette è di notevole importanza per il successo clinico della protesi fissa. Per ottenere relazioni corrette le procedure di registrazione dovrebbero comprendere oltre alla registrazione occlusale l’utilizzo di un arco di trasferimento e registrazioni in lateralità/protrusiva, in base al numero, alla</w:t>
      </w:r>
    </w:p>
    <w:p w14:paraId="5E0DA7B7" w14:textId="77777777" w:rsidR="003D6166" w:rsidRPr="005B1793" w:rsidRDefault="003D6166" w:rsidP="003D6166">
      <w:pPr>
        <w:autoSpaceDE w:val="0"/>
        <w:autoSpaceDN w:val="0"/>
        <w:adjustRightInd w:val="0"/>
        <w:spacing w:after="0" w:line="240" w:lineRule="auto"/>
        <w:rPr>
          <w:rFonts w:cstheme="minorHAnsi"/>
          <w:sz w:val="28"/>
          <w:szCs w:val="28"/>
        </w:rPr>
      </w:pPr>
      <w:r w:rsidRPr="005B1793">
        <w:rPr>
          <w:rFonts w:cstheme="minorHAnsi"/>
          <w:sz w:val="28"/>
          <w:szCs w:val="28"/>
        </w:rPr>
        <w:t>posizione e all’eventuale funzione di guida dei denti da restaurare.</w:t>
      </w:r>
    </w:p>
    <w:p w14:paraId="4CE800C1" w14:textId="77777777" w:rsidR="003D6166" w:rsidRPr="005B1793" w:rsidRDefault="003D6166" w:rsidP="003D6166">
      <w:pPr>
        <w:autoSpaceDE w:val="0"/>
        <w:autoSpaceDN w:val="0"/>
        <w:adjustRightInd w:val="0"/>
        <w:spacing w:after="0" w:line="240" w:lineRule="auto"/>
        <w:rPr>
          <w:rFonts w:cstheme="minorHAnsi"/>
          <w:sz w:val="28"/>
          <w:szCs w:val="28"/>
        </w:rPr>
      </w:pPr>
      <w:r w:rsidRPr="005B1793">
        <w:rPr>
          <w:rFonts w:cstheme="minorHAnsi"/>
          <w:sz w:val="28"/>
          <w:szCs w:val="28"/>
        </w:rPr>
        <w:t>Le registrazioni dovrebbero permettere un montaggio accurato dei modelli e un controllo dello stesso attraverso la verifica dell’adattamento gesso/materiale da registrazione/gesso; se si verificano discrepanze tra il materiale di registrazione ed il gesso, il montaggio è da scartare.</w:t>
      </w:r>
    </w:p>
    <w:p w14:paraId="7B71CDD1" w14:textId="77777777" w:rsidR="003D6166" w:rsidRPr="005B1793" w:rsidRDefault="003D6166" w:rsidP="003D6166">
      <w:pPr>
        <w:autoSpaceDE w:val="0"/>
        <w:autoSpaceDN w:val="0"/>
        <w:adjustRightInd w:val="0"/>
        <w:spacing w:after="0" w:line="240" w:lineRule="auto"/>
        <w:rPr>
          <w:rFonts w:cstheme="minorHAnsi"/>
          <w:b/>
          <w:bCs/>
          <w:sz w:val="28"/>
          <w:szCs w:val="28"/>
        </w:rPr>
      </w:pPr>
      <w:r w:rsidRPr="005B1793">
        <w:rPr>
          <w:rFonts w:cstheme="minorHAnsi"/>
          <w:b/>
          <w:bCs/>
          <w:sz w:val="28"/>
          <w:szCs w:val="28"/>
        </w:rPr>
        <w:t>MATERIALI</w:t>
      </w:r>
    </w:p>
    <w:p w14:paraId="57F1C5BB" w14:textId="77777777" w:rsidR="003D6166" w:rsidRPr="005B1793" w:rsidRDefault="003D6166" w:rsidP="003D6166">
      <w:pPr>
        <w:autoSpaceDE w:val="0"/>
        <w:autoSpaceDN w:val="0"/>
        <w:adjustRightInd w:val="0"/>
        <w:spacing w:after="0" w:line="240" w:lineRule="auto"/>
        <w:rPr>
          <w:rFonts w:cstheme="minorHAnsi"/>
          <w:sz w:val="28"/>
          <w:szCs w:val="28"/>
        </w:rPr>
      </w:pPr>
      <w:r w:rsidRPr="005B1793">
        <w:rPr>
          <w:rFonts w:cstheme="minorHAnsi"/>
          <w:sz w:val="28"/>
          <w:szCs w:val="28"/>
        </w:rPr>
        <w:t>Il materiale scelto per le registrazioni occlusali dovrebbe essere in grado di:</w:t>
      </w:r>
    </w:p>
    <w:p w14:paraId="713B8C0B" w14:textId="77777777" w:rsidR="003D6166" w:rsidRPr="005B1793" w:rsidRDefault="003D6166" w:rsidP="003D6166">
      <w:pPr>
        <w:pStyle w:val="Paragrafoelenco"/>
        <w:numPr>
          <w:ilvl w:val="0"/>
          <w:numId w:val="15"/>
        </w:numPr>
        <w:autoSpaceDE w:val="0"/>
        <w:autoSpaceDN w:val="0"/>
        <w:adjustRightInd w:val="0"/>
        <w:spacing w:after="0" w:line="240" w:lineRule="auto"/>
        <w:rPr>
          <w:rFonts w:cstheme="minorHAnsi"/>
          <w:sz w:val="28"/>
          <w:szCs w:val="28"/>
        </w:rPr>
      </w:pPr>
      <w:r w:rsidRPr="005B1793">
        <w:rPr>
          <w:rFonts w:cstheme="minorHAnsi"/>
          <w:sz w:val="28"/>
          <w:szCs w:val="28"/>
        </w:rPr>
        <w:t>Registrare in modo rapido e preciso i dettagli delle superfici dentali occlusale e assio-occlusale.</w:t>
      </w:r>
    </w:p>
    <w:p w14:paraId="14787E88" w14:textId="77777777" w:rsidR="003D6166" w:rsidRPr="005B1793" w:rsidRDefault="003D6166" w:rsidP="003D6166">
      <w:pPr>
        <w:pStyle w:val="Paragrafoelenco"/>
        <w:numPr>
          <w:ilvl w:val="0"/>
          <w:numId w:val="15"/>
        </w:numPr>
        <w:autoSpaceDE w:val="0"/>
        <w:autoSpaceDN w:val="0"/>
        <w:adjustRightInd w:val="0"/>
        <w:spacing w:after="0" w:line="240" w:lineRule="auto"/>
        <w:rPr>
          <w:rFonts w:cstheme="minorHAnsi"/>
          <w:sz w:val="28"/>
          <w:szCs w:val="28"/>
        </w:rPr>
      </w:pPr>
      <w:r w:rsidRPr="005B1793">
        <w:rPr>
          <w:rFonts w:cstheme="minorHAnsi"/>
          <w:sz w:val="28"/>
          <w:szCs w:val="28"/>
        </w:rPr>
        <w:t>Garantire un tempo di lavorazione sufficiente per il corretto posizionamento della mandibola, offrendo al tempo stesso un rapidissimo passaggio allo stato solido.</w:t>
      </w:r>
    </w:p>
    <w:p w14:paraId="6D9AD6AF" w14:textId="77777777" w:rsidR="003D6166" w:rsidRPr="005B1793" w:rsidRDefault="003D6166" w:rsidP="003D6166">
      <w:pPr>
        <w:pStyle w:val="Paragrafoelenco"/>
        <w:numPr>
          <w:ilvl w:val="0"/>
          <w:numId w:val="15"/>
        </w:numPr>
        <w:autoSpaceDE w:val="0"/>
        <w:autoSpaceDN w:val="0"/>
        <w:adjustRightInd w:val="0"/>
        <w:spacing w:after="0" w:line="240" w:lineRule="auto"/>
        <w:rPr>
          <w:rFonts w:cstheme="minorHAnsi"/>
          <w:sz w:val="28"/>
          <w:szCs w:val="28"/>
        </w:rPr>
      </w:pPr>
      <w:r w:rsidRPr="005B1793">
        <w:rPr>
          <w:rFonts w:cstheme="minorHAnsi"/>
          <w:sz w:val="28"/>
          <w:szCs w:val="28"/>
        </w:rPr>
        <w:t>Essere dimensionalmente stabile e ritagliabile senza deformazioni, una volta indurito o passato allo stato solido.</w:t>
      </w:r>
    </w:p>
    <w:p w14:paraId="682AE903" w14:textId="77777777" w:rsidR="003D6166" w:rsidRPr="005B1793" w:rsidRDefault="003D6166" w:rsidP="003D6166">
      <w:pPr>
        <w:autoSpaceDE w:val="0"/>
        <w:autoSpaceDN w:val="0"/>
        <w:adjustRightInd w:val="0"/>
        <w:spacing w:after="0" w:line="240" w:lineRule="auto"/>
        <w:rPr>
          <w:rFonts w:cstheme="minorHAnsi"/>
          <w:sz w:val="28"/>
          <w:szCs w:val="28"/>
        </w:rPr>
      </w:pPr>
      <w:r w:rsidRPr="005B1793">
        <w:rPr>
          <w:rFonts w:cstheme="minorHAnsi"/>
          <w:sz w:val="28"/>
          <w:szCs w:val="28"/>
        </w:rPr>
        <w:t>Nel caso in cui il paziente abbia perduto il sostegno occlusale posteriore, e vi siano quindi creste edentule, la registrazione occlusale può essere eseguita correttamente solo con l’ausilio di basi di registrazione, con valli in cera, preformate in laboratorio sul modello su cui si devono adattare successivamente. Le basi di registrazione sono utili anche in caso di denti molto mobili.</w:t>
      </w:r>
    </w:p>
    <w:p w14:paraId="513A1897" w14:textId="77777777" w:rsidR="003D6166" w:rsidRPr="005B1793" w:rsidRDefault="003D6166" w:rsidP="003D6166">
      <w:pPr>
        <w:autoSpaceDE w:val="0"/>
        <w:autoSpaceDN w:val="0"/>
        <w:adjustRightInd w:val="0"/>
        <w:spacing w:after="0" w:line="240" w:lineRule="auto"/>
        <w:rPr>
          <w:rFonts w:cstheme="minorHAnsi"/>
          <w:b/>
          <w:bCs/>
          <w:sz w:val="28"/>
          <w:szCs w:val="28"/>
        </w:rPr>
      </w:pPr>
      <w:r w:rsidRPr="005B1793">
        <w:rPr>
          <w:rFonts w:cstheme="minorHAnsi"/>
          <w:b/>
          <w:bCs/>
          <w:sz w:val="28"/>
          <w:szCs w:val="28"/>
        </w:rPr>
        <w:t>TECNICA</w:t>
      </w:r>
    </w:p>
    <w:p w14:paraId="3CCE4667" w14:textId="77777777" w:rsidR="003D6166" w:rsidRPr="005B1793" w:rsidRDefault="003D6166" w:rsidP="003D6166">
      <w:pPr>
        <w:pStyle w:val="Paragrafoelenco"/>
        <w:numPr>
          <w:ilvl w:val="0"/>
          <w:numId w:val="15"/>
        </w:numPr>
        <w:autoSpaceDE w:val="0"/>
        <w:autoSpaceDN w:val="0"/>
        <w:adjustRightInd w:val="0"/>
        <w:spacing w:after="0" w:line="240" w:lineRule="auto"/>
        <w:rPr>
          <w:rFonts w:cstheme="minorHAnsi"/>
          <w:sz w:val="28"/>
          <w:szCs w:val="28"/>
        </w:rPr>
      </w:pPr>
      <w:r w:rsidRPr="005B1793">
        <w:rPr>
          <w:rFonts w:cstheme="minorHAnsi"/>
          <w:sz w:val="28"/>
          <w:szCs w:val="28"/>
        </w:rPr>
        <w:t>Il paziente dovrebbe essere istruito su quello che si sta facendo.</w:t>
      </w:r>
    </w:p>
    <w:p w14:paraId="506FA653" w14:textId="77777777" w:rsidR="003D6166" w:rsidRPr="005B1793" w:rsidRDefault="003D6166" w:rsidP="003D6166">
      <w:pPr>
        <w:pStyle w:val="Paragrafoelenco"/>
        <w:numPr>
          <w:ilvl w:val="0"/>
          <w:numId w:val="15"/>
        </w:numPr>
        <w:autoSpaceDE w:val="0"/>
        <w:autoSpaceDN w:val="0"/>
        <w:adjustRightInd w:val="0"/>
        <w:spacing w:after="0" w:line="240" w:lineRule="auto"/>
        <w:rPr>
          <w:rFonts w:cstheme="minorHAnsi"/>
          <w:sz w:val="28"/>
          <w:szCs w:val="28"/>
        </w:rPr>
      </w:pPr>
      <w:r w:rsidRPr="005B1793">
        <w:rPr>
          <w:rFonts w:cstheme="minorHAnsi"/>
          <w:sz w:val="28"/>
          <w:szCs w:val="28"/>
        </w:rPr>
        <w:t>Il dispositivo o materiale di registrazione dovrebbe essere posizionato o applicato in modo corretto.</w:t>
      </w:r>
    </w:p>
    <w:p w14:paraId="664C8DE0" w14:textId="77777777" w:rsidR="003D6166" w:rsidRPr="005B1793" w:rsidRDefault="003D6166" w:rsidP="003D6166">
      <w:pPr>
        <w:pStyle w:val="Paragrafoelenco"/>
        <w:numPr>
          <w:ilvl w:val="0"/>
          <w:numId w:val="15"/>
        </w:numPr>
        <w:autoSpaceDE w:val="0"/>
        <w:autoSpaceDN w:val="0"/>
        <w:adjustRightInd w:val="0"/>
        <w:spacing w:after="0" w:line="240" w:lineRule="auto"/>
        <w:rPr>
          <w:rFonts w:cstheme="minorHAnsi"/>
          <w:sz w:val="28"/>
          <w:szCs w:val="28"/>
        </w:rPr>
      </w:pPr>
      <w:r w:rsidRPr="005B1793">
        <w:rPr>
          <w:rFonts w:cstheme="minorHAnsi"/>
          <w:sz w:val="28"/>
          <w:szCs w:val="28"/>
        </w:rPr>
        <w:t>La registrazione dovrebbe essere completata entro il tempo di lavorazione consentito dal materiale impiegato.</w:t>
      </w:r>
    </w:p>
    <w:p w14:paraId="21EBAE68" w14:textId="77777777" w:rsidR="003D6166" w:rsidRPr="005B1793" w:rsidRDefault="003D6166" w:rsidP="003D6166">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È opportuno registrare solo le posizioni dentali e condilari riproducibili e ripetibili.</w:t>
      </w:r>
    </w:p>
    <w:p w14:paraId="698E9210" w14:textId="77777777" w:rsidR="003D6166" w:rsidRPr="005B1793" w:rsidRDefault="003D6166" w:rsidP="003D6166">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lastRenderedPageBreak/>
        <w:t>Una volta completato l’indurimento del materiale di registrazione, è opportuno verificare il suo posizionamento e, se necessario, rifinire la registrazione.</w:t>
      </w:r>
    </w:p>
    <w:p w14:paraId="1D865831" w14:textId="77777777" w:rsidR="003D6166" w:rsidRPr="005B1793" w:rsidRDefault="003D6166" w:rsidP="003D6166">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Le tecniche adottate per le procedure di rimozione, pulizia, decontaminazione, identificazione  e conservazione non dovrebbero introdurre errori significativi.</w:t>
      </w:r>
    </w:p>
    <w:p w14:paraId="45F20440" w14:textId="77777777" w:rsidR="00E75856" w:rsidRPr="005B1793" w:rsidRDefault="00E75856" w:rsidP="00E75856">
      <w:pPr>
        <w:pStyle w:val="Paragrafoelenco"/>
        <w:autoSpaceDE w:val="0"/>
        <w:autoSpaceDN w:val="0"/>
        <w:adjustRightInd w:val="0"/>
        <w:spacing w:after="0" w:line="240" w:lineRule="auto"/>
        <w:rPr>
          <w:rFonts w:cstheme="minorHAnsi"/>
          <w:sz w:val="28"/>
          <w:szCs w:val="28"/>
        </w:rPr>
      </w:pPr>
    </w:p>
    <w:p w14:paraId="7099EAC8"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PROTESI FISSE PROVVISORIE</w:t>
      </w:r>
    </w:p>
    <w:p w14:paraId="5BD0EB32"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SCOPI</w:t>
      </w:r>
    </w:p>
    <w:p w14:paraId="78DBD6C5"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I provvisori oltre ad avere una funzione protettiva sulla dentina, a mantenere la posi</w:t>
      </w:r>
      <w:r w:rsidR="00E75856" w:rsidRPr="005B1793">
        <w:rPr>
          <w:rFonts w:cstheme="minorHAnsi"/>
          <w:sz w:val="28"/>
          <w:szCs w:val="28"/>
        </w:rPr>
        <w:t xml:space="preserve">zione dei monconi preparati e a </w:t>
      </w:r>
      <w:r w:rsidRPr="005B1793">
        <w:rPr>
          <w:rFonts w:cstheme="minorHAnsi"/>
          <w:sz w:val="28"/>
          <w:szCs w:val="28"/>
        </w:rPr>
        <w:t>mantenere l’igiene orale in attesa di posizionare la protesi definitiva hanno un ru</w:t>
      </w:r>
      <w:r w:rsidR="00E75856" w:rsidRPr="005B1793">
        <w:rPr>
          <w:rFonts w:cstheme="minorHAnsi"/>
          <w:sz w:val="28"/>
          <w:szCs w:val="28"/>
        </w:rPr>
        <w:t xml:space="preserve">olo fondamentale nella gestione </w:t>
      </w:r>
      <w:r w:rsidRPr="005B1793">
        <w:rPr>
          <w:rFonts w:cstheme="minorHAnsi"/>
          <w:sz w:val="28"/>
          <w:szCs w:val="28"/>
        </w:rPr>
        <w:t>preparatoria alla finalizzazione e nella valutazione della risposta del paziente alla terapia in atto e nel mantenimento</w:t>
      </w:r>
    </w:p>
    <w:p w14:paraId="24CB3C34"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della salute parodontale.</w:t>
      </w:r>
    </w:p>
    <w:p w14:paraId="23D15B74"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I provvisori servono quindi per lo studio del caso e sono da considerare, q</w:t>
      </w:r>
      <w:r w:rsidR="00E75856" w:rsidRPr="005B1793">
        <w:rPr>
          <w:rFonts w:cstheme="minorHAnsi"/>
          <w:sz w:val="28"/>
          <w:szCs w:val="28"/>
        </w:rPr>
        <w:t xml:space="preserve">uando ben costruiti, adattati e </w:t>
      </w:r>
      <w:r w:rsidRPr="005B1793">
        <w:rPr>
          <w:rFonts w:cstheme="minorHAnsi"/>
          <w:sz w:val="28"/>
          <w:szCs w:val="28"/>
        </w:rPr>
        <w:t>funzionalizzati in bocca, una valida prova del manufatto protesico definitivo per quello che riguarda:</w:t>
      </w:r>
    </w:p>
    <w:p w14:paraId="31AE2C56" w14:textId="77777777" w:rsidR="00CE07BC" w:rsidRPr="005B1793" w:rsidRDefault="00CE07BC" w:rsidP="00E75856">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Funzione occlusale</w:t>
      </w:r>
    </w:p>
    <w:p w14:paraId="01E7A5C1" w14:textId="77777777" w:rsidR="00CE07BC" w:rsidRPr="005B1793" w:rsidRDefault="00CE07BC" w:rsidP="00E75856">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Funzione estetica</w:t>
      </w:r>
    </w:p>
    <w:p w14:paraId="2ECE8DAB" w14:textId="77777777" w:rsidR="00CE07BC" w:rsidRPr="005B1793" w:rsidRDefault="00CE07BC" w:rsidP="00E75856">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Funzione fonetica</w:t>
      </w:r>
    </w:p>
    <w:p w14:paraId="451DA793" w14:textId="77777777" w:rsidR="00CE07BC" w:rsidRPr="005B1793" w:rsidRDefault="00CE07BC" w:rsidP="00E75856">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Funzione di valutazione degli spazi (quantià di tessuto dentinale asportato)</w:t>
      </w:r>
    </w:p>
    <w:p w14:paraId="1DB283B4" w14:textId="77777777" w:rsidR="00CE07BC" w:rsidRPr="005B1793" w:rsidRDefault="00CE07BC" w:rsidP="00E75856">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Funzione trasmissione dati al laboratorio</w:t>
      </w:r>
    </w:p>
    <w:p w14:paraId="647346F0"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Estrema cautela dovrebbe essere usata quando si mettono in pratica delle procedur</w:t>
      </w:r>
      <w:r w:rsidR="00E75856" w:rsidRPr="005B1793">
        <w:rPr>
          <w:rFonts w:cstheme="minorHAnsi"/>
          <w:sz w:val="28"/>
          <w:szCs w:val="28"/>
        </w:rPr>
        <w:t xml:space="preserve">e che cambieranno la dimensione </w:t>
      </w:r>
      <w:r w:rsidRPr="005B1793">
        <w:rPr>
          <w:rFonts w:cstheme="minorHAnsi"/>
          <w:sz w:val="28"/>
          <w:szCs w:val="28"/>
        </w:rPr>
        <w:t>verticale di occlusione; se la dimensione verticale di occlusione esistente deve ess</w:t>
      </w:r>
      <w:r w:rsidR="00E75856" w:rsidRPr="005B1793">
        <w:rPr>
          <w:rFonts w:cstheme="minorHAnsi"/>
          <w:sz w:val="28"/>
          <w:szCs w:val="28"/>
        </w:rPr>
        <w:t xml:space="preserve">ere modificata si raccomanda un </w:t>
      </w:r>
      <w:r w:rsidRPr="005B1793">
        <w:rPr>
          <w:rFonts w:cstheme="minorHAnsi"/>
          <w:sz w:val="28"/>
          <w:szCs w:val="28"/>
        </w:rPr>
        <w:t>periodo di prova alla nuova posizione in modo da accertare che sia stata stabilita una posizione fisiologicamente</w:t>
      </w:r>
    </w:p>
    <w:p w14:paraId="35754805"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accettabile.</w:t>
      </w:r>
    </w:p>
    <w:p w14:paraId="6F58B1B1"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Un’accettabile dimensione verticale di occlusione è essenziale per una valida funzione,</w:t>
      </w:r>
      <w:r w:rsidR="00E75856" w:rsidRPr="005B1793">
        <w:rPr>
          <w:rFonts w:cstheme="minorHAnsi"/>
          <w:sz w:val="28"/>
          <w:szCs w:val="28"/>
        </w:rPr>
        <w:t xml:space="preserve"> uno spazio libero adeguato, il </w:t>
      </w:r>
      <w:r w:rsidRPr="005B1793">
        <w:rPr>
          <w:rFonts w:cstheme="minorHAnsi"/>
          <w:sz w:val="28"/>
          <w:szCs w:val="28"/>
        </w:rPr>
        <w:t>comfort, una fonetica soddisfacente ed una estetica ottimale.</w:t>
      </w:r>
    </w:p>
    <w:p w14:paraId="38A5D740"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I provvisori vanno sovente applicati prima della terapia chirurgica parodontale.</w:t>
      </w:r>
    </w:p>
    <w:p w14:paraId="4D3F8725" w14:textId="77777777" w:rsidR="00E75856" w:rsidRPr="005B1793" w:rsidRDefault="00E75856" w:rsidP="00CE07BC">
      <w:pPr>
        <w:autoSpaceDE w:val="0"/>
        <w:autoSpaceDN w:val="0"/>
        <w:adjustRightInd w:val="0"/>
        <w:spacing w:after="0" w:line="240" w:lineRule="auto"/>
        <w:rPr>
          <w:rFonts w:cstheme="minorHAnsi"/>
          <w:sz w:val="28"/>
          <w:szCs w:val="28"/>
        </w:rPr>
      </w:pPr>
    </w:p>
    <w:p w14:paraId="19306891"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MATERIALI</w:t>
      </w:r>
    </w:p>
    <w:p w14:paraId="71283925"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Le resine per corone e ponti provvisori hanno il problema della contrazione di polom</w:t>
      </w:r>
      <w:r w:rsidR="00E75856" w:rsidRPr="005B1793">
        <w:rPr>
          <w:rFonts w:cstheme="minorHAnsi"/>
          <w:sz w:val="28"/>
          <w:szCs w:val="28"/>
        </w:rPr>
        <w:t xml:space="preserve">erizzazione per cui sgusciare e </w:t>
      </w:r>
      <w:r w:rsidRPr="005B1793">
        <w:rPr>
          <w:rFonts w:cstheme="minorHAnsi"/>
          <w:sz w:val="28"/>
          <w:szCs w:val="28"/>
        </w:rPr>
        <w:t>ribasare i provvisori migliora la precisione marginale sia dei provvisori pre-limatura</w:t>
      </w:r>
      <w:r w:rsidR="00E75856" w:rsidRPr="005B1793">
        <w:rPr>
          <w:rFonts w:cstheme="minorHAnsi"/>
          <w:sz w:val="28"/>
          <w:szCs w:val="28"/>
        </w:rPr>
        <w:t xml:space="preserve"> o estemporanei che dei secondi </w:t>
      </w:r>
      <w:r w:rsidRPr="005B1793">
        <w:rPr>
          <w:rFonts w:cstheme="minorHAnsi"/>
          <w:sz w:val="28"/>
          <w:szCs w:val="28"/>
        </w:rPr>
        <w:t>provvisori o diagnostici.</w:t>
      </w:r>
    </w:p>
    <w:p w14:paraId="2F2542AB"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Prima di ribasare un provvisorio valutare le interferenze all’interno dei gusci scavat</w:t>
      </w:r>
      <w:r w:rsidR="00E75856" w:rsidRPr="005B1793">
        <w:rPr>
          <w:rFonts w:cstheme="minorHAnsi"/>
          <w:sz w:val="28"/>
          <w:szCs w:val="28"/>
        </w:rPr>
        <w:t xml:space="preserve">i, dei margini e degli elementi </w:t>
      </w:r>
      <w:r w:rsidRPr="005B1793">
        <w:rPr>
          <w:rFonts w:cstheme="minorHAnsi"/>
          <w:sz w:val="28"/>
          <w:szCs w:val="28"/>
        </w:rPr>
        <w:t>intermedi e farsi guidare dalla dimensione verticale e dal rapporto occlusale per</w:t>
      </w:r>
      <w:r w:rsidR="00E75856" w:rsidRPr="005B1793">
        <w:rPr>
          <w:rFonts w:cstheme="minorHAnsi"/>
          <w:sz w:val="28"/>
          <w:szCs w:val="28"/>
        </w:rPr>
        <w:t xml:space="preserve"> ridurre al minimo il lavoro di </w:t>
      </w:r>
      <w:r w:rsidRPr="005B1793">
        <w:rPr>
          <w:rFonts w:cstheme="minorHAnsi"/>
          <w:sz w:val="28"/>
          <w:szCs w:val="28"/>
        </w:rPr>
        <w:t>adattamento e funzionalizzazione alla poltrona.</w:t>
      </w:r>
    </w:p>
    <w:p w14:paraId="437B6845" w14:textId="77777777" w:rsidR="00E75856" w:rsidRPr="005B1793" w:rsidRDefault="00E75856" w:rsidP="00CE07BC">
      <w:pPr>
        <w:autoSpaceDE w:val="0"/>
        <w:autoSpaceDN w:val="0"/>
        <w:adjustRightInd w:val="0"/>
        <w:spacing w:after="0" w:line="240" w:lineRule="auto"/>
        <w:rPr>
          <w:rFonts w:cstheme="minorHAnsi"/>
          <w:sz w:val="28"/>
          <w:szCs w:val="28"/>
        </w:rPr>
      </w:pPr>
    </w:p>
    <w:p w14:paraId="705C0A36"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REQUISITI</w:t>
      </w:r>
    </w:p>
    <w:p w14:paraId="1600B015"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Le protesi fisse provvisorie dovrebbero in linea di massima presentare le stesse qualità dei rest</w:t>
      </w:r>
      <w:r w:rsidR="00E75856" w:rsidRPr="005B1793">
        <w:rPr>
          <w:rFonts w:cstheme="minorHAnsi"/>
          <w:sz w:val="28"/>
          <w:szCs w:val="28"/>
        </w:rPr>
        <w:t xml:space="preserve">auri definitivi che </w:t>
      </w:r>
      <w:r w:rsidRPr="005B1793">
        <w:rPr>
          <w:rFonts w:cstheme="minorHAnsi"/>
          <w:sz w:val="28"/>
          <w:szCs w:val="28"/>
        </w:rPr>
        <w:t>andranno a sostituirle. Tali requisiti dovrebbero comprendere:</w:t>
      </w:r>
    </w:p>
    <w:p w14:paraId="336FCFD9" w14:textId="77777777" w:rsidR="00CE07BC" w:rsidRPr="005B1793" w:rsidRDefault="00CE07BC" w:rsidP="00E75856">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Il restauro o l’eventuale miglioramento della forma e funzionalità del dente.</w:t>
      </w:r>
    </w:p>
    <w:p w14:paraId="638596D7" w14:textId="77777777" w:rsidR="00CE07BC" w:rsidRPr="005B1793" w:rsidRDefault="00CE07BC" w:rsidP="00E75856">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L’adattamento e la chiusura marginale.</w:t>
      </w:r>
    </w:p>
    <w:p w14:paraId="16F89C3C" w14:textId="77777777" w:rsidR="00CE07BC" w:rsidRPr="005B1793" w:rsidRDefault="00CE07BC" w:rsidP="00E75856">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lastRenderedPageBreak/>
        <w:t>Margini precisi e lucidati, corretto disegno degli elementi intermedi e ade</w:t>
      </w:r>
      <w:r w:rsidR="00E75856" w:rsidRPr="005B1793">
        <w:rPr>
          <w:rFonts w:cstheme="minorHAnsi"/>
          <w:sz w:val="28"/>
          <w:szCs w:val="28"/>
        </w:rPr>
        <w:t xml:space="preserve">guati spazi interprossimali per </w:t>
      </w:r>
      <w:r w:rsidRPr="005B1793">
        <w:rPr>
          <w:rFonts w:cstheme="minorHAnsi"/>
          <w:sz w:val="28"/>
          <w:szCs w:val="28"/>
        </w:rPr>
        <w:t>favorire l’igiene orale e la salute parodontale.</w:t>
      </w:r>
    </w:p>
    <w:p w14:paraId="5A8E7360" w14:textId="77777777" w:rsidR="00CE07BC" w:rsidRPr="005B1793" w:rsidRDefault="00CE07BC" w:rsidP="00E75856">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Una resistenza all’usura e alla frattura sufficiente per la durata di impiego clinico prevista.</w:t>
      </w:r>
    </w:p>
    <w:p w14:paraId="25ED11F4" w14:textId="77777777" w:rsidR="00CE07BC" w:rsidRPr="005B1793" w:rsidRDefault="00CE07BC" w:rsidP="00E75856">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Le proprietà necessarie per preservare la vitalità e l’integrità dei tessuti dentali sottostanti</w:t>
      </w:r>
    </w:p>
    <w:p w14:paraId="12D67C95" w14:textId="77777777" w:rsidR="00CE07BC" w:rsidRPr="005B1793" w:rsidRDefault="00CE07BC" w:rsidP="00E75856">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Il comfort funzionale.</w:t>
      </w:r>
    </w:p>
    <w:p w14:paraId="497629C8" w14:textId="77777777" w:rsidR="00CE07BC" w:rsidRPr="005B1793" w:rsidRDefault="00CE07BC" w:rsidP="00E75856">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Un’estetica accettabile.</w:t>
      </w:r>
    </w:p>
    <w:p w14:paraId="552DCCB3" w14:textId="77777777" w:rsidR="00E75856" w:rsidRPr="005B1793" w:rsidRDefault="00E75856" w:rsidP="00E75856">
      <w:pPr>
        <w:pStyle w:val="Paragrafoelenco"/>
        <w:numPr>
          <w:ilvl w:val="0"/>
          <w:numId w:val="16"/>
        </w:numPr>
        <w:autoSpaceDE w:val="0"/>
        <w:autoSpaceDN w:val="0"/>
        <w:adjustRightInd w:val="0"/>
        <w:spacing w:after="0" w:line="240" w:lineRule="auto"/>
        <w:rPr>
          <w:rFonts w:cstheme="minorHAnsi"/>
          <w:sz w:val="28"/>
          <w:szCs w:val="28"/>
        </w:rPr>
      </w:pPr>
    </w:p>
    <w:p w14:paraId="5912D035"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TECNICA</w:t>
      </w:r>
    </w:p>
    <w:p w14:paraId="41CA71A6"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Benché si ritenga altamente consigliabile la tecnica previa modellazione in cera per la realizzaz</w:t>
      </w:r>
      <w:r w:rsidR="00E75856" w:rsidRPr="005B1793">
        <w:rPr>
          <w:rFonts w:cstheme="minorHAnsi"/>
          <w:sz w:val="28"/>
          <w:szCs w:val="28"/>
        </w:rPr>
        <w:t xml:space="preserve">ione delle protesi </w:t>
      </w:r>
      <w:r w:rsidRPr="005B1793">
        <w:rPr>
          <w:rFonts w:cstheme="minorHAnsi"/>
          <w:sz w:val="28"/>
          <w:szCs w:val="28"/>
        </w:rPr>
        <w:t>fisse provvisorie, si osserva che nei casi in cui la forma e la funzionalità del dente</w:t>
      </w:r>
      <w:r w:rsidR="00E75856" w:rsidRPr="005B1793">
        <w:rPr>
          <w:rFonts w:cstheme="minorHAnsi"/>
          <w:sz w:val="28"/>
          <w:szCs w:val="28"/>
        </w:rPr>
        <w:t xml:space="preserve"> devono rimanere invariate, con </w:t>
      </w:r>
      <w:r w:rsidRPr="005B1793">
        <w:rPr>
          <w:rFonts w:cstheme="minorHAnsi"/>
          <w:sz w:val="28"/>
          <w:szCs w:val="28"/>
        </w:rPr>
        <w:t>un’adeguata cura e conformità alle istruzioni del produttore, si possono ottenere risultati ugualmente soddisfacenti</w:t>
      </w:r>
    </w:p>
    <w:p w14:paraId="0E76B278"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applicando una qualunque delle altre tecniche stabilite per la realizzazione di tali restauri.</w:t>
      </w:r>
    </w:p>
    <w:p w14:paraId="7AA94BCE" w14:textId="77777777" w:rsidR="00CE07BC" w:rsidRPr="005B1793" w:rsidRDefault="00CE07BC" w:rsidP="00CE07BC">
      <w:pPr>
        <w:autoSpaceDE w:val="0"/>
        <w:autoSpaceDN w:val="0"/>
        <w:adjustRightInd w:val="0"/>
        <w:spacing w:after="0" w:line="240" w:lineRule="auto"/>
        <w:rPr>
          <w:rFonts w:cstheme="minorHAnsi"/>
          <w:sz w:val="28"/>
          <w:szCs w:val="28"/>
        </w:rPr>
      </w:pPr>
      <w:r w:rsidRPr="005B1793">
        <w:rPr>
          <w:rFonts w:cstheme="minorHAnsi"/>
          <w:sz w:val="28"/>
          <w:szCs w:val="28"/>
        </w:rPr>
        <w:t>Durante la fabbricazione e il posizionamento delle protesi fisse, è necessario pre</w:t>
      </w:r>
      <w:r w:rsidR="00E75856" w:rsidRPr="005B1793">
        <w:rPr>
          <w:rFonts w:cstheme="minorHAnsi"/>
          <w:sz w:val="28"/>
          <w:szCs w:val="28"/>
        </w:rPr>
        <w:t xml:space="preserve">stare attenzione per evitare il </w:t>
      </w:r>
      <w:r w:rsidRPr="005B1793">
        <w:rPr>
          <w:rFonts w:cstheme="minorHAnsi"/>
          <w:sz w:val="28"/>
          <w:szCs w:val="28"/>
        </w:rPr>
        <w:t>verificarsi di:</w:t>
      </w:r>
    </w:p>
    <w:p w14:paraId="4BCE101A" w14:textId="77777777" w:rsidR="00CE07BC" w:rsidRPr="005B1793" w:rsidRDefault="00CE07BC" w:rsidP="00E75856">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Sostanziali o significativi errori occlusali.</w:t>
      </w:r>
    </w:p>
    <w:p w14:paraId="3B4C8F6F" w14:textId="77777777" w:rsidR="00CE07BC" w:rsidRPr="005B1793" w:rsidRDefault="00CE07BC" w:rsidP="00E75856">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Danni irreversibili ai tessuti pulpari e parodontali.</w:t>
      </w:r>
    </w:p>
    <w:p w14:paraId="032774F0" w14:textId="77777777" w:rsidR="00F277C7" w:rsidRPr="005B1793" w:rsidRDefault="00F277C7" w:rsidP="00F277C7">
      <w:pPr>
        <w:autoSpaceDE w:val="0"/>
        <w:autoSpaceDN w:val="0"/>
        <w:adjustRightInd w:val="0"/>
        <w:spacing w:after="0" w:line="240" w:lineRule="auto"/>
        <w:rPr>
          <w:rFonts w:cstheme="minorHAnsi"/>
          <w:sz w:val="28"/>
          <w:szCs w:val="28"/>
        </w:rPr>
      </w:pPr>
    </w:p>
    <w:p w14:paraId="1BBDC5F9" w14:textId="77777777" w:rsidR="00F277C7" w:rsidRPr="005B1793" w:rsidRDefault="00F277C7" w:rsidP="00F277C7">
      <w:pPr>
        <w:autoSpaceDE w:val="0"/>
        <w:autoSpaceDN w:val="0"/>
        <w:adjustRightInd w:val="0"/>
        <w:spacing w:after="0" w:line="240" w:lineRule="auto"/>
        <w:rPr>
          <w:rFonts w:cstheme="minorHAnsi"/>
          <w:sz w:val="28"/>
          <w:szCs w:val="28"/>
        </w:rPr>
      </w:pPr>
      <w:r w:rsidRPr="005B1793">
        <w:rPr>
          <w:rFonts w:cstheme="minorHAnsi"/>
          <w:sz w:val="28"/>
          <w:szCs w:val="28"/>
        </w:rPr>
        <w:t>PROVA DEL MANUFATTO PROTESICO FISSO</w:t>
      </w:r>
    </w:p>
    <w:p w14:paraId="5A60B06F" w14:textId="77777777" w:rsidR="00F277C7" w:rsidRPr="005B1793" w:rsidRDefault="00F277C7" w:rsidP="00F277C7">
      <w:pPr>
        <w:autoSpaceDE w:val="0"/>
        <w:autoSpaceDN w:val="0"/>
        <w:adjustRightInd w:val="0"/>
        <w:spacing w:after="0" w:line="240" w:lineRule="auto"/>
        <w:rPr>
          <w:rFonts w:cstheme="minorHAnsi"/>
          <w:sz w:val="28"/>
          <w:szCs w:val="28"/>
        </w:rPr>
      </w:pPr>
      <w:r w:rsidRPr="005B1793">
        <w:rPr>
          <w:rFonts w:cstheme="minorHAnsi"/>
          <w:sz w:val="28"/>
          <w:szCs w:val="28"/>
        </w:rPr>
        <w:t>SCOPO</w:t>
      </w:r>
    </w:p>
    <w:p w14:paraId="4A5D6E09" w14:textId="77777777" w:rsidR="00F277C7" w:rsidRPr="005B1793" w:rsidRDefault="00F277C7" w:rsidP="00F277C7">
      <w:pPr>
        <w:autoSpaceDE w:val="0"/>
        <w:autoSpaceDN w:val="0"/>
        <w:adjustRightInd w:val="0"/>
        <w:spacing w:after="0" w:line="240" w:lineRule="auto"/>
        <w:rPr>
          <w:rFonts w:cstheme="minorHAnsi"/>
          <w:sz w:val="28"/>
          <w:szCs w:val="28"/>
        </w:rPr>
      </w:pPr>
      <w:r w:rsidRPr="005B1793">
        <w:rPr>
          <w:rFonts w:cstheme="minorHAnsi"/>
          <w:sz w:val="28"/>
          <w:szCs w:val="28"/>
        </w:rPr>
        <w:t>Confermare l’accettabilità clinica della protesi fissa completata o parzialmente ultimata in termini di:</w:t>
      </w:r>
    </w:p>
    <w:p w14:paraId="7D5335B1" w14:textId="77777777" w:rsidR="00F277C7" w:rsidRPr="005B1793" w:rsidRDefault="00F277C7" w:rsidP="00F277C7">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Adattamento interno</w:t>
      </w:r>
    </w:p>
    <w:p w14:paraId="7C3FD31D" w14:textId="77777777" w:rsidR="00F277C7" w:rsidRPr="005B1793" w:rsidRDefault="00F277C7" w:rsidP="00F277C7">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Adattamento marginale</w:t>
      </w:r>
    </w:p>
    <w:p w14:paraId="3792FDA4" w14:textId="77777777" w:rsidR="00F277C7" w:rsidRPr="005B1793" w:rsidRDefault="00F277C7" w:rsidP="00F277C7">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Stabilità</w:t>
      </w:r>
    </w:p>
    <w:p w14:paraId="1D194B08" w14:textId="77777777" w:rsidR="00F277C7" w:rsidRPr="005B1793" w:rsidRDefault="00F277C7" w:rsidP="00F277C7">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Contatti e rapporti con i denti adiacenti, antagonisti e con i tessuti parodontali</w:t>
      </w:r>
    </w:p>
    <w:p w14:paraId="6E602C33" w14:textId="77777777" w:rsidR="00F277C7" w:rsidRPr="005B1793" w:rsidRDefault="00F277C7" w:rsidP="00F277C7">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Contatto degli elementi intermedi con la sella</w:t>
      </w:r>
    </w:p>
    <w:p w14:paraId="7A8C8680" w14:textId="77777777" w:rsidR="00F277C7" w:rsidRPr="005B1793" w:rsidRDefault="00F277C7" w:rsidP="00F277C7">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Forma e funzione</w:t>
      </w:r>
    </w:p>
    <w:p w14:paraId="7C10E4F1" w14:textId="77777777" w:rsidR="00F277C7" w:rsidRPr="005B1793" w:rsidRDefault="00F277C7" w:rsidP="00F277C7">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Qualità estetiche</w:t>
      </w:r>
    </w:p>
    <w:p w14:paraId="2F2BE8EA" w14:textId="77777777" w:rsidR="00F277C7" w:rsidRPr="005B1793" w:rsidRDefault="00F277C7" w:rsidP="00F277C7">
      <w:pPr>
        <w:pStyle w:val="Paragrafoelenco"/>
        <w:numPr>
          <w:ilvl w:val="0"/>
          <w:numId w:val="16"/>
        </w:numPr>
        <w:autoSpaceDE w:val="0"/>
        <w:autoSpaceDN w:val="0"/>
        <w:adjustRightInd w:val="0"/>
        <w:spacing w:after="0" w:line="240" w:lineRule="auto"/>
        <w:rPr>
          <w:rFonts w:cstheme="minorHAnsi"/>
          <w:sz w:val="28"/>
          <w:szCs w:val="28"/>
        </w:rPr>
      </w:pPr>
      <w:r w:rsidRPr="005B1793">
        <w:rPr>
          <w:rFonts w:cstheme="minorHAnsi"/>
          <w:sz w:val="28"/>
          <w:szCs w:val="28"/>
        </w:rPr>
        <w:t>Accettazione del paziente</w:t>
      </w:r>
    </w:p>
    <w:p w14:paraId="42931A1F" w14:textId="77777777" w:rsidR="00F277C7" w:rsidRPr="005B1793" w:rsidRDefault="00F277C7" w:rsidP="00F277C7">
      <w:pPr>
        <w:autoSpaceDE w:val="0"/>
        <w:autoSpaceDN w:val="0"/>
        <w:adjustRightInd w:val="0"/>
        <w:spacing w:after="0" w:line="240" w:lineRule="auto"/>
        <w:rPr>
          <w:rFonts w:cstheme="minorHAnsi"/>
          <w:sz w:val="28"/>
          <w:szCs w:val="28"/>
        </w:rPr>
      </w:pPr>
    </w:p>
    <w:p w14:paraId="205DEB2F" w14:textId="77777777" w:rsidR="00F277C7" w:rsidRPr="005B1793" w:rsidRDefault="00F277C7" w:rsidP="00F277C7">
      <w:pPr>
        <w:autoSpaceDE w:val="0"/>
        <w:autoSpaceDN w:val="0"/>
        <w:adjustRightInd w:val="0"/>
        <w:spacing w:after="0" w:line="240" w:lineRule="auto"/>
        <w:rPr>
          <w:rFonts w:cstheme="minorHAnsi"/>
          <w:sz w:val="28"/>
          <w:szCs w:val="28"/>
        </w:rPr>
      </w:pPr>
      <w:r w:rsidRPr="005B1793">
        <w:rPr>
          <w:rFonts w:cstheme="minorHAnsi"/>
          <w:sz w:val="28"/>
          <w:szCs w:val="28"/>
        </w:rPr>
        <w:t>PRINCIPI</w:t>
      </w:r>
    </w:p>
    <w:p w14:paraId="4E142E55" w14:textId="77777777" w:rsidR="00F277C7" w:rsidRPr="005B1793" w:rsidRDefault="00F277C7" w:rsidP="00F277C7">
      <w:pPr>
        <w:pStyle w:val="Paragrafoelenco"/>
        <w:numPr>
          <w:ilvl w:val="0"/>
          <w:numId w:val="20"/>
        </w:numPr>
        <w:autoSpaceDE w:val="0"/>
        <w:autoSpaceDN w:val="0"/>
        <w:adjustRightInd w:val="0"/>
        <w:spacing w:after="0" w:line="240" w:lineRule="auto"/>
        <w:rPr>
          <w:rFonts w:cstheme="minorHAnsi"/>
          <w:sz w:val="28"/>
          <w:szCs w:val="28"/>
        </w:rPr>
      </w:pPr>
      <w:r w:rsidRPr="005B1793">
        <w:rPr>
          <w:rFonts w:cstheme="minorHAnsi"/>
          <w:sz w:val="28"/>
          <w:szCs w:val="28"/>
        </w:rPr>
        <w:t>Prima di un appuntamento per l’applicazione in prova, è opportuno ispezionare accuratamente la protesi insieme ai modelli ed eventualmente all’impronta dei denti preparati, per accertare che il lavoro di laboratorio sia stato eseguito in modo soddisfacente.</w:t>
      </w:r>
    </w:p>
    <w:p w14:paraId="77425EEC" w14:textId="77777777" w:rsidR="00F277C7" w:rsidRPr="005B1793" w:rsidRDefault="00F277C7" w:rsidP="00F277C7">
      <w:pPr>
        <w:pStyle w:val="Paragrafoelenco"/>
        <w:numPr>
          <w:ilvl w:val="0"/>
          <w:numId w:val="20"/>
        </w:numPr>
        <w:autoSpaceDE w:val="0"/>
        <w:autoSpaceDN w:val="0"/>
        <w:adjustRightInd w:val="0"/>
        <w:spacing w:after="0" w:line="240" w:lineRule="auto"/>
        <w:rPr>
          <w:rFonts w:cstheme="minorHAnsi"/>
          <w:sz w:val="28"/>
          <w:szCs w:val="28"/>
        </w:rPr>
      </w:pPr>
      <w:r w:rsidRPr="005B1793">
        <w:rPr>
          <w:rFonts w:cstheme="minorHAnsi"/>
          <w:sz w:val="28"/>
          <w:szCs w:val="28"/>
        </w:rPr>
        <w:t>Le valutazioni sull’accettabilità della protesi fissa ed eventuali aggiustamenti al momento della prova, risultano enormemente facilitate se svolte con l’uso di un sistema di ingrandimento</w:t>
      </w:r>
    </w:p>
    <w:p w14:paraId="48408117" w14:textId="77777777" w:rsidR="00F277C7" w:rsidRPr="005B1793" w:rsidRDefault="00F277C7" w:rsidP="00F277C7">
      <w:pPr>
        <w:pStyle w:val="Paragrafoelenco"/>
        <w:numPr>
          <w:ilvl w:val="0"/>
          <w:numId w:val="20"/>
        </w:numPr>
        <w:autoSpaceDE w:val="0"/>
        <w:autoSpaceDN w:val="0"/>
        <w:adjustRightInd w:val="0"/>
        <w:spacing w:after="0" w:line="240" w:lineRule="auto"/>
        <w:rPr>
          <w:rFonts w:cstheme="minorHAnsi"/>
          <w:sz w:val="28"/>
          <w:szCs w:val="28"/>
        </w:rPr>
      </w:pPr>
      <w:r w:rsidRPr="005B1793">
        <w:rPr>
          <w:rFonts w:cstheme="minorHAnsi"/>
          <w:sz w:val="28"/>
          <w:szCs w:val="28"/>
        </w:rPr>
        <w:lastRenderedPageBreak/>
        <w:t>Un materiale rilevatore può essere usato per individuare eventuali aree di frizione che impediscono alla fusione di alloggiare adeguatamente sui denti preparati.</w:t>
      </w:r>
    </w:p>
    <w:p w14:paraId="6DA524D9" w14:textId="77777777" w:rsidR="00F277C7" w:rsidRPr="005B1793" w:rsidRDefault="00F277C7" w:rsidP="00F277C7">
      <w:pPr>
        <w:pStyle w:val="Paragrafoelenco"/>
        <w:numPr>
          <w:ilvl w:val="0"/>
          <w:numId w:val="20"/>
        </w:numPr>
        <w:autoSpaceDE w:val="0"/>
        <w:autoSpaceDN w:val="0"/>
        <w:adjustRightInd w:val="0"/>
        <w:spacing w:after="0" w:line="240" w:lineRule="auto"/>
        <w:rPr>
          <w:rFonts w:cstheme="minorHAnsi"/>
          <w:sz w:val="28"/>
          <w:szCs w:val="28"/>
        </w:rPr>
      </w:pPr>
      <w:r w:rsidRPr="005B1793">
        <w:rPr>
          <w:rFonts w:cstheme="minorHAnsi"/>
          <w:sz w:val="28"/>
          <w:szCs w:val="28"/>
        </w:rPr>
        <w:t>Se necessario la travata metallica va tagliata e preso un indice di saldatura per il laboratorio.</w:t>
      </w:r>
    </w:p>
    <w:p w14:paraId="73837C55" w14:textId="77777777" w:rsidR="00F277C7" w:rsidRPr="005B1793" w:rsidRDefault="00F277C7" w:rsidP="00F277C7">
      <w:pPr>
        <w:pStyle w:val="Paragrafoelenco"/>
        <w:numPr>
          <w:ilvl w:val="0"/>
          <w:numId w:val="20"/>
        </w:numPr>
        <w:autoSpaceDE w:val="0"/>
        <w:autoSpaceDN w:val="0"/>
        <w:adjustRightInd w:val="0"/>
        <w:spacing w:after="0" w:line="240" w:lineRule="auto"/>
        <w:rPr>
          <w:rFonts w:cstheme="minorHAnsi"/>
          <w:sz w:val="28"/>
          <w:szCs w:val="28"/>
        </w:rPr>
      </w:pPr>
      <w:r w:rsidRPr="005B1793">
        <w:rPr>
          <w:rFonts w:cstheme="minorHAnsi"/>
          <w:sz w:val="28"/>
          <w:szCs w:val="28"/>
        </w:rPr>
        <w:t>Quando si verificano i contatti occlusali è indicato l’uso di cartine articolari di colori differenti per meglio evidenziare i contatti di centrica e quelli di lateralità e protrusione.</w:t>
      </w:r>
    </w:p>
    <w:p w14:paraId="1645D17A" w14:textId="77777777" w:rsidR="00F277C7" w:rsidRPr="005B1793" w:rsidRDefault="00F277C7" w:rsidP="00F277C7">
      <w:pPr>
        <w:pStyle w:val="Paragrafoelenco"/>
        <w:numPr>
          <w:ilvl w:val="0"/>
          <w:numId w:val="20"/>
        </w:numPr>
        <w:autoSpaceDE w:val="0"/>
        <w:autoSpaceDN w:val="0"/>
        <w:adjustRightInd w:val="0"/>
        <w:spacing w:after="0" w:line="240" w:lineRule="auto"/>
        <w:rPr>
          <w:rFonts w:cstheme="minorHAnsi"/>
          <w:sz w:val="28"/>
          <w:szCs w:val="28"/>
        </w:rPr>
      </w:pPr>
      <w:r w:rsidRPr="005B1793">
        <w:rPr>
          <w:rFonts w:cstheme="minorHAnsi"/>
          <w:sz w:val="28"/>
          <w:szCs w:val="28"/>
        </w:rPr>
        <w:t>Ulteriori istruzioni al laboratorio per eventuali modifiche vanno comunicate per iscritto</w:t>
      </w:r>
    </w:p>
    <w:p w14:paraId="0F81EDE5" w14:textId="77777777" w:rsidR="00F277C7" w:rsidRPr="005B1793" w:rsidRDefault="00F277C7" w:rsidP="00F277C7">
      <w:pPr>
        <w:pStyle w:val="Paragrafoelenco"/>
        <w:numPr>
          <w:ilvl w:val="0"/>
          <w:numId w:val="20"/>
        </w:numPr>
        <w:autoSpaceDE w:val="0"/>
        <w:autoSpaceDN w:val="0"/>
        <w:adjustRightInd w:val="0"/>
        <w:spacing w:after="0" w:line="240" w:lineRule="auto"/>
        <w:rPr>
          <w:rFonts w:cstheme="minorHAnsi"/>
          <w:sz w:val="28"/>
          <w:szCs w:val="28"/>
        </w:rPr>
      </w:pPr>
      <w:r w:rsidRPr="005B1793">
        <w:rPr>
          <w:rFonts w:cstheme="minorHAnsi"/>
          <w:sz w:val="28"/>
          <w:szCs w:val="28"/>
        </w:rPr>
        <w:t>Se la protesi fissa risulta insoddisfacente durante l’applicazione in prova, è necessario individuare la causa del difetto prima dell’eventuale rifacimento della protesi.</w:t>
      </w:r>
    </w:p>
    <w:p w14:paraId="069022FE" w14:textId="77777777" w:rsidR="00F277C7" w:rsidRPr="005B1793" w:rsidRDefault="00F277C7" w:rsidP="00F277C7">
      <w:pPr>
        <w:pStyle w:val="Paragrafoelenco"/>
        <w:numPr>
          <w:ilvl w:val="0"/>
          <w:numId w:val="20"/>
        </w:numPr>
        <w:autoSpaceDE w:val="0"/>
        <w:autoSpaceDN w:val="0"/>
        <w:adjustRightInd w:val="0"/>
        <w:spacing w:after="0" w:line="240" w:lineRule="auto"/>
        <w:rPr>
          <w:rFonts w:cstheme="minorHAnsi"/>
          <w:sz w:val="28"/>
          <w:szCs w:val="28"/>
        </w:rPr>
      </w:pPr>
      <w:r w:rsidRPr="005B1793">
        <w:rPr>
          <w:rFonts w:cstheme="minorHAnsi"/>
          <w:sz w:val="28"/>
          <w:szCs w:val="28"/>
        </w:rPr>
        <w:t>La conferma del paziente in merito al confort e all’accettazione estetica della protesi fissa dovrebbe essere considerata come un elemento di routine nell’ambito della procedura di applicazione in prova.</w:t>
      </w:r>
    </w:p>
    <w:p w14:paraId="629B119C" w14:textId="77777777" w:rsidR="00AC63E8" w:rsidRPr="005B1793" w:rsidRDefault="00AC63E8" w:rsidP="00AC63E8">
      <w:pPr>
        <w:autoSpaceDE w:val="0"/>
        <w:autoSpaceDN w:val="0"/>
        <w:adjustRightInd w:val="0"/>
        <w:spacing w:after="0" w:line="240" w:lineRule="auto"/>
        <w:rPr>
          <w:rFonts w:cstheme="minorHAnsi"/>
          <w:sz w:val="28"/>
          <w:szCs w:val="28"/>
        </w:rPr>
      </w:pPr>
    </w:p>
    <w:p w14:paraId="71FF755F" w14:textId="77777777" w:rsidR="00AC63E8" w:rsidRPr="005B1793" w:rsidRDefault="00AC63E8" w:rsidP="00AC63E8">
      <w:pPr>
        <w:autoSpaceDE w:val="0"/>
        <w:autoSpaceDN w:val="0"/>
        <w:adjustRightInd w:val="0"/>
        <w:spacing w:after="0" w:line="240" w:lineRule="auto"/>
        <w:rPr>
          <w:rFonts w:cstheme="minorHAnsi"/>
          <w:sz w:val="28"/>
          <w:szCs w:val="28"/>
        </w:rPr>
      </w:pPr>
      <w:r w:rsidRPr="005B1793">
        <w:rPr>
          <w:rFonts w:cstheme="minorHAnsi"/>
          <w:sz w:val="28"/>
          <w:szCs w:val="28"/>
        </w:rPr>
        <w:t>CEMENTAZIONE</w:t>
      </w:r>
    </w:p>
    <w:p w14:paraId="7046A655" w14:textId="77777777" w:rsidR="00AC63E8" w:rsidRPr="005B1793" w:rsidRDefault="00AC63E8" w:rsidP="00AC63E8">
      <w:pPr>
        <w:autoSpaceDE w:val="0"/>
        <w:autoSpaceDN w:val="0"/>
        <w:adjustRightInd w:val="0"/>
        <w:spacing w:after="0" w:line="240" w:lineRule="auto"/>
        <w:rPr>
          <w:rFonts w:cstheme="minorHAnsi"/>
          <w:sz w:val="28"/>
          <w:szCs w:val="28"/>
        </w:rPr>
      </w:pPr>
      <w:r w:rsidRPr="005B1793">
        <w:rPr>
          <w:rFonts w:cstheme="minorHAnsi"/>
          <w:sz w:val="28"/>
          <w:szCs w:val="28"/>
        </w:rPr>
        <w:t>Pur risultando una protesi soddisfacente dal punto di vista dell’accettabilità clinica potrebbe essere opportuno</w:t>
      </w:r>
    </w:p>
    <w:p w14:paraId="61680F93" w14:textId="77777777" w:rsidR="00AC63E8" w:rsidRPr="005B1793" w:rsidRDefault="00AC63E8" w:rsidP="00AC63E8">
      <w:pPr>
        <w:autoSpaceDE w:val="0"/>
        <w:autoSpaceDN w:val="0"/>
        <w:adjustRightInd w:val="0"/>
        <w:spacing w:after="0" w:line="240" w:lineRule="auto"/>
        <w:rPr>
          <w:rFonts w:cstheme="minorHAnsi"/>
          <w:sz w:val="28"/>
          <w:szCs w:val="28"/>
        </w:rPr>
      </w:pPr>
      <w:r w:rsidRPr="005B1793">
        <w:rPr>
          <w:rFonts w:cstheme="minorHAnsi"/>
          <w:sz w:val="28"/>
          <w:szCs w:val="28"/>
        </w:rPr>
        <w:t>considerare la possibilità di una cementazione provvisoria, in tutti quei casi in cui vi sia preoccupazione per quello</w:t>
      </w:r>
    </w:p>
    <w:p w14:paraId="702A6E9D" w14:textId="77777777" w:rsidR="00AC63E8" w:rsidRPr="005B1793" w:rsidRDefault="00AC63E8" w:rsidP="00AC63E8">
      <w:pPr>
        <w:autoSpaceDE w:val="0"/>
        <w:autoSpaceDN w:val="0"/>
        <w:adjustRightInd w:val="0"/>
        <w:spacing w:after="0" w:line="240" w:lineRule="auto"/>
        <w:rPr>
          <w:rFonts w:cstheme="minorHAnsi"/>
          <w:sz w:val="28"/>
          <w:szCs w:val="28"/>
        </w:rPr>
      </w:pPr>
      <w:r w:rsidRPr="005B1793">
        <w:rPr>
          <w:rFonts w:cstheme="minorHAnsi"/>
          <w:sz w:val="28"/>
          <w:szCs w:val="28"/>
        </w:rPr>
        <w:t>che riguarda la risposta del paziente e dei tessuti.</w:t>
      </w:r>
    </w:p>
    <w:p w14:paraId="26E272AD" w14:textId="77777777" w:rsidR="00AC63E8" w:rsidRPr="005B1793" w:rsidRDefault="00AC63E8" w:rsidP="00AC63E8">
      <w:pPr>
        <w:autoSpaceDE w:val="0"/>
        <w:autoSpaceDN w:val="0"/>
        <w:adjustRightInd w:val="0"/>
        <w:spacing w:after="0" w:line="240" w:lineRule="auto"/>
        <w:rPr>
          <w:rFonts w:cstheme="minorHAnsi"/>
          <w:sz w:val="28"/>
          <w:szCs w:val="28"/>
        </w:rPr>
      </w:pPr>
      <w:r w:rsidRPr="005B1793">
        <w:rPr>
          <w:rFonts w:cstheme="minorHAnsi"/>
          <w:sz w:val="28"/>
          <w:szCs w:val="28"/>
        </w:rPr>
        <w:t>Qualsiasi tipo di ritenzione sia chimica che meccanica si pensi di utilizzare vanno presi in considerazione i seguenti</w:t>
      </w:r>
      <w:r w:rsidR="00876CCD" w:rsidRPr="005B1793">
        <w:rPr>
          <w:rFonts w:cstheme="minorHAnsi"/>
          <w:sz w:val="28"/>
          <w:szCs w:val="28"/>
        </w:rPr>
        <w:t xml:space="preserve"> </w:t>
      </w:r>
      <w:r w:rsidRPr="005B1793">
        <w:rPr>
          <w:rFonts w:cstheme="minorHAnsi"/>
          <w:sz w:val="28"/>
          <w:szCs w:val="28"/>
        </w:rPr>
        <w:t>requisiti ideali per i cementi definitivi:</w:t>
      </w:r>
    </w:p>
    <w:p w14:paraId="58561137" w14:textId="77777777" w:rsidR="00AC63E8" w:rsidRPr="005B1793" w:rsidRDefault="00AC63E8" w:rsidP="00876CCD">
      <w:pPr>
        <w:pStyle w:val="Paragrafoelenco"/>
        <w:numPr>
          <w:ilvl w:val="0"/>
          <w:numId w:val="20"/>
        </w:numPr>
        <w:autoSpaceDE w:val="0"/>
        <w:autoSpaceDN w:val="0"/>
        <w:adjustRightInd w:val="0"/>
        <w:spacing w:after="0" w:line="240" w:lineRule="auto"/>
        <w:rPr>
          <w:rFonts w:cstheme="minorHAnsi"/>
          <w:sz w:val="28"/>
          <w:szCs w:val="28"/>
        </w:rPr>
      </w:pPr>
      <w:r w:rsidRPr="005B1793">
        <w:rPr>
          <w:rFonts w:cstheme="minorHAnsi"/>
          <w:sz w:val="28"/>
          <w:szCs w:val="28"/>
        </w:rPr>
        <w:t>Biocompatibilità</w:t>
      </w:r>
    </w:p>
    <w:p w14:paraId="78DF57EC" w14:textId="77777777" w:rsidR="00AC63E8" w:rsidRPr="005B1793" w:rsidRDefault="00AC63E8" w:rsidP="00876CCD">
      <w:pPr>
        <w:pStyle w:val="Paragrafoelenco"/>
        <w:numPr>
          <w:ilvl w:val="0"/>
          <w:numId w:val="20"/>
        </w:numPr>
        <w:autoSpaceDE w:val="0"/>
        <w:autoSpaceDN w:val="0"/>
        <w:adjustRightInd w:val="0"/>
        <w:spacing w:after="0" w:line="240" w:lineRule="auto"/>
        <w:rPr>
          <w:rFonts w:cstheme="minorHAnsi"/>
          <w:sz w:val="28"/>
          <w:szCs w:val="28"/>
        </w:rPr>
      </w:pPr>
      <w:r w:rsidRPr="005B1793">
        <w:rPr>
          <w:rFonts w:cstheme="minorHAnsi"/>
          <w:sz w:val="28"/>
          <w:szCs w:val="28"/>
        </w:rPr>
        <w:t>Azione protettiva</w:t>
      </w:r>
    </w:p>
    <w:p w14:paraId="2B3CFCFC" w14:textId="77777777" w:rsidR="00AC63E8" w:rsidRPr="005B1793" w:rsidRDefault="00AC63E8" w:rsidP="00876CCD">
      <w:pPr>
        <w:pStyle w:val="Paragrafoelenco"/>
        <w:numPr>
          <w:ilvl w:val="0"/>
          <w:numId w:val="20"/>
        </w:numPr>
        <w:autoSpaceDE w:val="0"/>
        <w:autoSpaceDN w:val="0"/>
        <w:adjustRightInd w:val="0"/>
        <w:spacing w:after="0" w:line="240" w:lineRule="auto"/>
        <w:rPr>
          <w:rFonts w:cstheme="minorHAnsi"/>
          <w:sz w:val="28"/>
          <w:szCs w:val="28"/>
        </w:rPr>
      </w:pPr>
      <w:r w:rsidRPr="005B1793">
        <w:rPr>
          <w:rFonts w:cstheme="minorHAnsi"/>
          <w:sz w:val="28"/>
          <w:szCs w:val="28"/>
        </w:rPr>
        <w:t>Resistenza meccanica</w:t>
      </w:r>
    </w:p>
    <w:p w14:paraId="5DC219F3" w14:textId="77777777" w:rsidR="00AC63E8" w:rsidRPr="005B1793" w:rsidRDefault="00AC63E8" w:rsidP="00876CCD">
      <w:pPr>
        <w:pStyle w:val="Paragrafoelenco"/>
        <w:numPr>
          <w:ilvl w:val="0"/>
          <w:numId w:val="20"/>
        </w:numPr>
        <w:autoSpaceDE w:val="0"/>
        <w:autoSpaceDN w:val="0"/>
        <w:adjustRightInd w:val="0"/>
        <w:spacing w:after="0" w:line="240" w:lineRule="auto"/>
        <w:rPr>
          <w:rFonts w:cstheme="minorHAnsi"/>
          <w:sz w:val="28"/>
          <w:szCs w:val="28"/>
        </w:rPr>
      </w:pPr>
      <w:r w:rsidRPr="005B1793">
        <w:rPr>
          <w:rFonts w:cstheme="minorHAnsi"/>
          <w:sz w:val="28"/>
          <w:szCs w:val="28"/>
        </w:rPr>
        <w:t>Adesione chimica</w:t>
      </w:r>
    </w:p>
    <w:p w14:paraId="7A6A6746" w14:textId="77777777" w:rsidR="00AC63E8" w:rsidRPr="005B1793" w:rsidRDefault="00AC63E8" w:rsidP="00876CCD">
      <w:pPr>
        <w:pStyle w:val="Paragrafoelenco"/>
        <w:numPr>
          <w:ilvl w:val="0"/>
          <w:numId w:val="20"/>
        </w:numPr>
        <w:autoSpaceDE w:val="0"/>
        <w:autoSpaceDN w:val="0"/>
        <w:adjustRightInd w:val="0"/>
        <w:spacing w:after="0" w:line="240" w:lineRule="auto"/>
        <w:rPr>
          <w:rFonts w:cstheme="minorHAnsi"/>
          <w:sz w:val="28"/>
          <w:szCs w:val="28"/>
        </w:rPr>
      </w:pPr>
      <w:r w:rsidRPr="005B1793">
        <w:rPr>
          <w:rFonts w:cstheme="minorHAnsi"/>
          <w:sz w:val="28"/>
          <w:szCs w:val="28"/>
        </w:rPr>
        <w:t>Spessore sottile del film</w:t>
      </w:r>
    </w:p>
    <w:p w14:paraId="5F08ED20" w14:textId="77777777" w:rsidR="00AC63E8" w:rsidRPr="005B1793" w:rsidRDefault="00AC63E8" w:rsidP="00876CCD">
      <w:pPr>
        <w:pStyle w:val="Paragrafoelenco"/>
        <w:numPr>
          <w:ilvl w:val="0"/>
          <w:numId w:val="20"/>
        </w:numPr>
        <w:autoSpaceDE w:val="0"/>
        <w:autoSpaceDN w:val="0"/>
        <w:adjustRightInd w:val="0"/>
        <w:spacing w:after="0" w:line="240" w:lineRule="auto"/>
        <w:rPr>
          <w:rFonts w:cstheme="minorHAnsi"/>
          <w:sz w:val="28"/>
          <w:szCs w:val="28"/>
        </w:rPr>
      </w:pPr>
      <w:r w:rsidRPr="005B1793">
        <w:rPr>
          <w:rFonts w:cstheme="minorHAnsi"/>
          <w:sz w:val="28"/>
          <w:szCs w:val="28"/>
        </w:rPr>
        <w:t>Insolubilità nella saliva</w:t>
      </w:r>
    </w:p>
    <w:p w14:paraId="747DD8D6" w14:textId="77777777" w:rsidR="00AC63E8" w:rsidRPr="005B1793" w:rsidRDefault="00AC63E8" w:rsidP="00876CCD">
      <w:pPr>
        <w:pStyle w:val="Paragrafoelenco"/>
        <w:numPr>
          <w:ilvl w:val="0"/>
          <w:numId w:val="20"/>
        </w:numPr>
        <w:autoSpaceDE w:val="0"/>
        <w:autoSpaceDN w:val="0"/>
        <w:adjustRightInd w:val="0"/>
        <w:spacing w:after="0" w:line="240" w:lineRule="auto"/>
        <w:rPr>
          <w:rFonts w:cstheme="minorHAnsi"/>
          <w:sz w:val="28"/>
          <w:szCs w:val="28"/>
        </w:rPr>
      </w:pPr>
      <w:r w:rsidRPr="005B1793">
        <w:rPr>
          <w:rFonts w:cstheme="minorHAnsi"/>
          <w:sz w:val="28"/>
          <w:szCs w:val="28"/>
        </w:rPr>
        <w:t>Inibizione della carie</w:t>
      </w:r>
    </w:p>
    <w:p w14:paraId="1AF47F62" w14:textId="77777777" w:rsidR="00AC63E8" w:rsidRPr="005B1793" w:rsidRDefault="00AC63E8" w:rsidP="00876CCD">
      <w:pPr>
        <w:pStyle w:val="Paragrafoelenco"/>
        <w:numPr>
          <w:ilvl w:val="0"/>
          <w:numId w:val="20"/>
        </w:numPr>
        <w:autoSpaceDE w:val="0"/>
        <w:autoSpaceDN w:val="0"/>
        <w:adjustRightInd w:val="0"/>
        <w:spacing w:after="0" w:line="240" w:lineRule="auto"/>
        <w:rPr>
          <w:rFonts w:cstheme="minorHAnsi"/>
          <w:sz w:val="28"/>
          <w:szCs w:val="28"/>
        </w:rPr>
      </w:pPr>
      <w:r w:rsidRPr="005B1793">
        <w:rPr>
          <w:rFonts w:cstheme="minorHAnsi"/>
          <w:sz w:val="28"/>
          <w:szCs w:val="28"/>
        </w:rPr>
        <w:t>Proprietà ottiche adeguate</w:t>
      </w:r>
    </w:p>
    <w:p w14:paraId="30C78CF9" w14:textId="77777777" w:rsidR="00AC63E8" w:rsidRPr="005B1793" w:rsidRDefault="00AC63E8" w:rsidP="00AC63E8">
      <w:pPr>
        <w:autoSpaceDE w:val="0"/>
        <w:autoSpaceDN w:val="0"/>
        <w:adjustRightInd w:val="0"/>
        <w:spacing w:after="0" w:line="240" w:lineRule="auto"/>
        <w:rPr>
          <w:rFonts w:cstheme="minorHAnsi"/>
          <w:sz w:val="28"/>
          <w:szCs w:val="28"/>
        </w:rPr>
      </w:pPr>
      <w:r w:rsidRPr="005B1793">
        <w:rPr>
          <w:rFonts w:cstheme="minorHAnsi"/>
          <w:sz w:val="28"/>
          <w:szCs w:val="28"/>
        </w:rPr>
        <w:t>In ogni caso la ritenzione è influenzata non solo dal cemento ma anche dalla preparazione dentale e dal manufatto</w:t>
      </w:r>
      <w:r w:rsidR="00876CCD" w:rsidRPr="005B1793">
        <w:rPr>
          <w:rFonts w:cstheme="minorHAnsi"/>
          <w:sz w:val="28"/>
          <w:szCs w:val="28"/>
        </w:rPr>
        <w:t xml:space="preserve"> </w:t>
      </w:r>
      <w:r w:rsidRPr="005B1793">
        <w:rPr>
          <w:rFonts w:cstheme="minorHAnsi"/>
          <w:sz w:val="28"/>
          <w:szCs w:val="28"/>
        </w:rPr>
        <w:t>protesico.</w:t>
      </w:r>
    </w:p>
    <w:p w14:paraId="7277F309" w14:textId="77777777" w:rsidR="00AC63E8" w:rsidRPr="005B1793" w:rsidRDefault="00AC63E8" w:rsidP="00AC63E8">
      <w:pPr>
        <w:autoSpaceDE w:val="0"/>
        <w:autoSpaceDN w:val="0"/>
        <w:adjustRightInd w:val="0"/>
        <w:spacing w:after="0" w:line="240" w:lineRule="auto"/>
        <w:rPr>
          <w:rFonts w:cstheme="minorHAnsi"/>
          <w:sz w:val="28"/>
          <w:szCs w:val="28"/>
        </w:rPr>
      </w:pPr>
      <w:r w:rsidRPr="005B1793">
        <w:rPr>
          <w:rFonts w:cstheme="minorHAnsi"/>
          <w:sz w:val="28"/>
          <w:szCs w:val="28"/>
        </w:rPr>
        <w:t>TECNICA</w:t>
      </w:r>
    </w:p>
    <w:p w14:paraId="7EB3A484" w14:textId="77777777" w:rsidR="00AC63E8" w:rsidRPr="005B1793" w:rsidRDefault="00AC63E8" w:rsidP="00AC63E8">
      <w:pPr>
        <w:autoSpaceDE w:val="0"/>
        <w:autoSpaceDN w:val="0"/>
        <w:adjustRightInd w:val="0"/>
        <w:spacing w:after="0" w:line="240" w:lineRule="auto"/>
        <w:rPr>
          <w:rFonts w:cstheme="minorHAnsi"/>
          <w:sz w:val="28"/>
          <w:szCs w:val="28"/>
        </w:rPr>
      </w:pPr>
      <w:r w:rsidRPr="005B1793">
        <w:rPr>
          <w:rFonts w:cstheme="minorHAnsi"/>
          <w:sz w:val="28"/>
          <w:szCs w:val="28"/>
        </w:rPr>
        <w:t>Il sistema di cementazione dovrebbe essere scelto tenendo in debita considerazione:</w:t>
      </w:r>
    </w:p>
    <w:p w14:paraId="4CBB4CB8" w14:textId="77777777" w:rsidR="00AC63E8" w:rsidRPr="005B1793" w:rsidRDefault="00AC63E8" w:rsidP="00876CCD">
      <w:pPr>
        <w:pStyle w:val="Paragrafoelenco"/>
        <w:numPr>
          <w:ilvl w:val="0"/>
          <w:numId w:val="20"/>
        </w:numPr>
        <w:autoSpaceDE w:val="0"/>
        <w:autoSpaceDN w:val="0"/>
        <w:adjustRightInd w:val="0"/>
        <w:spacing w:after="0" w:line="240" w:lineRule="auto"/>
        <w:rPr>
          <w:rFonts w:cstheme="minorHAnsi"/>
          <w:sz w:val="28"/>
          <w:szCs w:val="28"/>
        </w:rPr>
      </w:pPr>
      <w:r w:rsidRPr="005B1793">
        <w:rPr>
          <w:rFonts w:cstheme="minorHAnsi"/>
          <w:sz w:val="28"/>
          <w:szCs w:val="28"/>
        </w:rPr>
        <w:t>La natura e le condizioni dei tessuti o materiali che costituiscono il moncone, con particolare riferimento</w:t>
      </w:r>
      <w:r w:rsidR="00876CCD" w:rsidRPr="005B1793">
        <w:rPr>
          <w:rFonts w:cstheme="minorHAnsi"/>
          <w:sz w:val="28"/>
          <w:szCs w:val="28"/>
        </w:rPr>
        <w:t xml:space="preserve"> </w:t>
      </w:r>
      <w:r w:rsidRPr="005B1793">
        <w:rPr>
          <w:rFonts w:cstheme="minorHAnsi"/>
          <w:sz w:val="28"/>
          <w:szCs w:val="28"/>
        </w:rPr>
        <w:t>alle superfici e ai margini.</w:t>
      </w:r>
    </w:p>
    <w:p w14:paraId="487B16EB" w14:textId="77777777" w:rsidR="00AC63E8" w:rsidRPr="005B1793" w:rsidRDefault="00AC63E8" w:rsidP="00876CCD">
      <w:pPr>
        <w:pStyle w:val="Paragrafoelenco"/>
        <w:numPr>
          <w:ilvl w:val="0"/>
          <w:numId w:val="22"/>
        </w:numPr>
        <w:autoSpaceDE w:val="0"/>
        <w:autoSpaceDN w:val="0"/>
        <w:adjustRightInd w:val="0"/>
        <w:spacing w:after="0" w:line="240" w:lineRule="auto"/>
        <w:rPr>
          <w:rFonts w:cstheme="minorHAnsi"/>
          <w:sz w:val="28"/>
          <w:szCs w:val="28"/>
        </w:rPr>
      </w:pPr>
      <w:r w:rsidRPr="005B1793">
        <w:rPr>
          <w:rFonts w:cstheme="minorHAnsi"/>
          <w:sz w:val="28"/>
          <w:szCs w:val="28"/>
        </w:rPr>
        <w:t>L’adattamento alla linea di chiusura del restauro.</w:t>
      </w:r>
    </w:p>
    <w:p w14:paraId="352B1AAD" w14:textId="77777777" w:rsidR="00AC63E8" w:rsidRPr="005B1793" w:rsidRDefault="00AC63E8" w:rsidP="00876CCD">
      <w:pPr>
        <w:pStyle w:val="Paragrafoelenco"/>
        <w:numPr>
          <w:ilvl w:val="0"/>
          <w:numId w:val="22"/>
        </w:numPr>
        <w:autoSpaceDE w:val="0"/>
        <w:autoSpaceDN w:val="0"/>
        <w:adjustRightInd w:val="0"/>
        <w:spacing w:after="0" w:line="240" w:lineRule="auto"/>
        <w:rPr>
          <w:rFonts w:cstheme="minorHAnsi"/>
          <w:sz w:val="28"/>
          <w:szCs w:val="28"/>
        </w:rPr>
      </w:pPr>
      <w:r w:rsidRPr="005B1793">
        <w:rPr>
          <w:rFonts w:cstheme="minorHAnsi"/>
          <w:sz w:val="28"/>
          <w:szCs w:val="28"/>
        </w:rPr>
        <w:t>La necessità di pulire, isolare, trattare la superficie dentale per il sistema di cementazione scelto.</w:t>
      </w:r>
    </w:p>
    <w:p w14:paraId="51AB2880" w14:textId="77777777" w:rsidR="00AC63E8" w:rsidRPr="005B1793" w:rsidRDefault="00AC63E8" w:rsidP="00876CCD">
      <w:pPr>
        <w:pStyle w:val="Paragrafoelenco"/>
        <w:numPr>
          <w:ilvl w:val="0"/>
          <w:numId w:val="22"/>
        </w:numPr>
        <w:autoSpaceDE w:val="0"/>
        <w:autoSpaceDN w:val="0"/>
        <w:adjustRightInd w:val="0"/>
        <w:spacing w:after="0" w:line="240" w:lineRule="auto"/>
        <w:rPr>
          <w:rFonts w:cstheme="minorHAnsi"/>
          <w:sz w:val="28"/>
          <w:szCs w:val="28"/>
        </w:rPr>
      </w:pPr>
      <w:r w:rsidRPr="005B1793">
        <w:rPr>
          <w:rFonts w:cstheme="minorHAnsi"/>
          <w:sz w:val="28"/>
          <w:szCs w:val="28"/>
        </w:rPr>
        <w:lastRenderedPageBreak/>
        <w:t>La necessità di pulire e trattare la superficie interna del restauro per il sistema di cementazione scelto.</w:t>
      </w:r>
    </w:p>
    <w:p w14:paraId="2E3DA58C" w14:textId="77777777" w:rsidR="00AC63E8" w:rsidRPr="005B1793" w:rsidRDefault="00AC63E8" w:rsidP="00876CCD">
      <w:pPr>
        <w:pStyle w:val="Paragrafoelenco"/>
        <w:numPr>
          <w:ilvl w:val="0"/>
          <w:numId w:val="22"/>
        </w:numPr>
        <w:autoSpaceDE w:val="0"/>
        <w:autoSpaceDN w:val="0"/>
        <w:adjustRightInd w:val="0"/>
        <w:spacing w:after="0" w:line="240" w:lineRule="auto"/>
        <w:rPr>
          <w:rFonts w:cstheme="minorHAnsi"/>
          <w:sz w:val="28"/>
          <w:szCs w:val="28"/>
        </w:rPr>
      </w:pPr>
      <w:r w:rsidRPr="005B1793">
        <w:rPr>
          <w:rFonts w:cstheme="minorHAnsi"/>
          <w:sz w:val="28"/>
          <w:szCs w:val="28"/>
        </w:rPr>
        <w:t>Il sistema di cementazione dovrebbe essere dosato, miscelato e applicato in stretta conformità alle istruzioni</w:t>
      </w:r>
      <w:r w:rsidR="00876CCD" w:rsidRPr="005B1793">
        <w:rPr>
          <w:rFonts w:cstheme="minorHAnsi"/>
          <w:sz w:val="28"/>
          <w:szCs w:val="28"/>
        </w:rPr>
        <w:t xml:space="preserve"> </w:t>
      </w:r>
      <w:r w:rsidRPr="005B1793">
        <w:rPr>
          <w:rFonts w:cstheme="minorHAnsi"/>
          <w:sz w:val="28"/>
          <w:szCs w:val="28"/>
        </w:rPr>
        <w:t>del produttore.</w:t>
      </w:r>
    </w:p>
    <w:p w14:paraId="0E04A6AE" w14:textId="77777777" w:rsidR="00AC63E8" w:rsidRPr="005B1793" w:rsidRDefault="00AC63E8" w:rsidP="00876CCD">
      <w:pPr>
        <w:pStyle w:val="Paragrafoelenco"/>
        <w:numPr>
          <w:ilvl w:val="0"/>
          <w:numId w:val="22"/>
        </w:numPr>
        <w:autoSpaceDE w:val="0"/>
        <w:autoSpaceDN w:val="0"/>
        <w:adjustRightInd w:val="0"/>
        <w:spacing w:after="0" w:line="240" w:lineRule="auto"/>
        <w:rPr>
          <w:rFonts w:cstheme="minorHAnsi"/>
          <w:sz w:val="28"/>
          <w:szCs w:val="28"/>
        </w:rPr>
      </w:pPr>
      <w:r w:rsidRPr="005B1793">
        <w:rPr>
          <w:rFonts w:cstheme="minorHAnsi"/>
          <w:sz w:val="28"/>
          <w:szCs w:val="28"/>
        </w:rPr>
        <w:t>La protesi fissa deve essere messa completamente in sede entro il tempo di lavorazione consentito, avendo</w:t>
      </w:r>
      <w:r w:rsidR="00876CCD" w:rsidRPr="005B1793">
        <w:rPr>
          <w:rFonts w:cstheme="minorHAnsi"/>
          <w:sz w:val="28"/>
          <w:szCs w:val="28"/>
        </w:rPr>
        <w:t xml:space="preserve"> </w:t>
      </w:r>
      <w:r w:rsidRPr="005B1793">
        <w:rPr>
          <w:rFonts w:cstheme="minorHAnsi"/>
          <w:sz w:val="28"/>
          <w:szCs w:val="28"/>
        </w:rPr>
        <w:t>cura di accertare che il materiale di cementazione abbia completamente riempito l’interfaccia tra</w:t>
      </w:r>
      <w:r w:rsidR="00876CCD" w:rsidRPr="005B1793">
        <w:rPr>
          <w:rFonts w:cstheme="minorHAnsi"/>
          <w:sz w:val="28"/>
          <w:szCs w:val="28"/>
        </w:rPr>
        <w:t xml:space="preserve"> </w:t>
      </w:r>
      <w:r w:rsidRPr="005B1793">
        <w:rPr>
          <w:rFonts w:cstheme="minorHAnsi"/>
          <w:sz w:val="28"/>
          <w:szCs w:val="28"/>
        </w:rPr>
        <w:t>preparazione e restauro. Pur essendo fortemente consigliabile mantenere una lieve eccedenza di cemento</w:t>
      </w:r>
      <w:r w:rsidR="00876CCD" w:rsidRPr="005B1793">
        <w:rPr>
          <w:rFonts w:cstheme="minorHAnsi"/>
          <w:sz w:val="28"/>
          <w:szCs w:val="28"/>
        </w:rPr>
        <w:t xml:space="preserve"> </w:t>
      </w:r>
      <w:r w:rsidRPr="005B1793">
        <w:rPr>
          <w:rFonts w:cstheme="minorHAnsi"/>
          <w:sz w:val="28"/>
          <w:szCs w:val="28"/>
        </w:rPr>
        <w:t>lungo l’intero margine del restauro, ogni eccesso di materiale deve essere opportunamente eliminato.</w:t>
      </w:r>
    </w:p>
    <w:p w14:paraId="637B2B3D" w14:textId="77777777" w:rsidR="00AC63E8" w:rsidRPr="005B1793" w:rsidRDefault="00AC63E8" w:rsidP="00876CCD">
      <w:pPr>
        <w:pStyle w:val="Paragrafoelenco"/>
        <w:numPr>
          <w:ilvl w:val="0"/>
          <w:numId w:val="22"/>
        </w:numPr>
        <w:autoSpaceDE w:val="0"/>
        <w:autoSpaceDN w:val="0"/>
        <w:adjustRightInd w:val="0"/>
        <w:spacing w:after="0" w:line="240" w:lineRule="auto"/>
        <w:rPr>
          <w:rFonts w:cstheme="minorHAnsi"/>
          <w:sz w:val="28"/>
          <w:szCs w:val="28"/>
        </w:rPr>
      </w:pPr>
      <w:r w:rsidRPr="005B1793">
        <w:rPr>
          <w:rFonts w:cstheme="minorHAnsi"/>
          <w:sz w:val="28"/>
          <w:szCs w:val="28"/>
        </w:rPr>
        <w:t>È necessario impedire il movimento della protesi fissa rispetto al moncone sottostante durante la fase</w:t>
      </w:r>
      <w:r w:rsidR="00876CCD" w:rsidRPr="005B1793">
        <w:rPr>
          <w:rFonts w:cstheme="minorHAnsi"/>
          <w:sz w:val="28"/>
          <w:szCs w:val="28"/>
        </w:rPr>
        <w:t xml:space="preserve"> </w:t>
      </w:r>
      <w:r w:rsidRPr="005B1793">
        <w:rPr>
          <w:rFonts w:cstheme="minorHAnsi"/>
          <w:sz w:val="28"/>
          <w:szCs w:val="28"/>
        </w:rPr>
        <w:t>iniziale critica di indurimento/polimerizzazione del cemento. In tale fase, possono essere richieste</w:t>
      </w:r>
      <w:r w:rsidR="00876CCD" w:rsidRPr="005B1793">
        <w:rPr>
          <w:rFonts w:cstheme="minorHAnsi"/>
          <w:sz w:val="28"/>
          <w:szCs w:val="28"/>
        </w:rPr>
        <w:t xml:space="preserve"> </w:t>
      </w:r>
      <w:r w:rsidRPr="005B1793">
        <w:rPr>
          <w:rFonts w:cstheme="minorHAnsi"/>
          <w:sz w:val="28"/>
          <w:szCs w:val="28"/>
        </w:rPr>
        <w:t>precauzioni speciali per isolare e proteggere il materiale di cementazione utilizzato.</w:t>
      </w:r>
    </w:p>
    <w:p w14:paraId="0736AEB0" w14:textId="77777777" w:rsidR="00AC63E8" w:rsidRPr="005B1793" w:rsidRDefault="00AC63E8" w:rsidP="00AC63E8">
      <w:pPr>
        <w:pStyle w:val="Paragrafoelenco"/>
        <w:numPr>
          <w:ilvl w:val="0"/>
          <w:numId w:val="22"/>
        </w:numPr>
        <w:autoSpaceDE w:val="0"/>
        <w:autoSpaceDN w:val="0"/>
        <w:adjustRightInd w:val="0"/>
        <w:spacing w:after="0" w:line="240" w:lineRule="auto"/>
        <w:rPr>
          <w:rFonts w:cstheme="minorHAnsi"/>
          <w:sz w:val="28"/>
          <w:szCs w:val="28"/>
        </w:rPr>
      </w:pPr>
      <w:r w:rsidRPr="005B1793">
        <w:rPr>
          <w:rFonts w:cstheme="minorHAnsi"/>
          <w:sz w:val="28"/>
          <w:szCs w:val="28"/>
        </w:rPr>
        <w:t>Una volta completato l’indurimento, il materiale di cementazione in eccesso dovrebbe essere attentamente</w:t>
      </w:r>
      <w:r w:rsidR="00876CCD" w:rsidRPr="005B1793">
        <w:rPr>
          <w:rFonts w:cstheme="minorHAnsi"/>
          <w:sz w:val="28"/>
          <w:szCs w:val="28"/>
        </w:rPr>
        <w:t xml:space="preserve"> </w:t>
      </w:r>
      <w:r w:rsidRPr="005B1793">
        <w:rPr>
          <w:rFonts w:cstheme="minorHAnsi"/>
          <w:sz w:val="28"/>
          <w:szCs w:val="28"/>
        </w:rPr>
        <w:t>rimosso con tecniche e strumenti che danneggino il meno possibile:</w:t>
      </w:r>
    </w:p>
    <w:p w14:paraId="57D83C26" w14:textId="77777777" w:rsidR="00AC63E8" w:rsidRPr="005B1793" w:rsidRDefault="00AC63E8" w:rsidP="00AC63E8">
      <w:pPr>
        <w:autoSpaceDE w:val="0"/>
        <w:autoSpaceDN w:val="0"/>
        <w:adjustRightInd w:val="0"/>
        <w:spacing w:after="0" w:line="240" w:lineRule="auto"/>
        <w:rPr>
          <w:rFonts w:cstheme="minorHAnsi"/>
          <w:sz w:val="28"/>
          <w:szCs w:val="28"/>
        </w:rPr>
      </w:pPr>
      <w:r w:rsidRPr="005B1793">
        <w:rPr>
          <w:rFonts w:cstheme="minorHAnsi"/>
          <w:sz w:val="28"/>
          <w:szCs w:val="28"/>
        </w:rPr>
        <w:t>- I margini e le superfici dei restauri appena realizzati.</w:t>
      </w:r>
    </w:p>
    <w:p w14:paraId="1D887013" w14:textId="77777777" w:rsidR="00AC63E8" w:rsidRPr="005B1793" w:rsidRDefault="00AC63E8" w:rsidP="00AC63E8">
      <w:pPr>
        <w:autoSpaceDE w:val="0"/>
        <w:autoSpaceDN w:val="0"/>
        <w:adjustRightInd w:val="0"/>
        <w:spacing w:after="0" w:line="240" w:lineRule="auto"/>
        <w:rPr>
          <w:rFonts w:cstheme="minorHAnsi"/>
          <w:sz w:val="28"/>
          <w:szCs w:val="28"/>
        </w:rPr>
      </w:pPr>
      <w:r w:rsidRPr="005B1793">
        <w:rPr>
          <w:rFonts w:cstheme="minorHAnsi"/>
          <w:sz w:val="28"/>
          <w:szCs w:val="28"/>
        </w:rPr>
        <w:t>- L’eventuale porzione esposta del cemento.</w:t>
      </w:r>
    </w:p>
    <w:p w14:paraId="16403C75" w14:textId="77777777" w:rsidR="00AC63E8" w:rsidRPr="005B1793" w:rsidRDefault="00AC63E8" w:rsidP="00AC63E8">
      <w:pPr>
        <w:autoSpaceDE w:val="0"/>
        <w:autoSpaceDN w:val="0"/>
        <w:adjustRightInd w:val="0"/>
        <w:spacing w:after="0" w:line="240" w:lineRule="auto"/>
        <w:rPr>
          <w:rFonts w:cstheme="minorHAnsi"/>
          <w:sz w:val="28"/>
          <w:szCs w:val="28"/>
        </w:rPr>
      </w:pPr>
      <w:r w:rsidRPr="005B1793">
        <w:rPr>
          <w:rFonts w:cstheme="minorHAnsi"/>
          <w:sz w:val="28"/>
          <w:szCs w:val="28"/>
        </w:rPr>
        <w:t>- I tessuti molli e le superfici dentali adiacenti.</w:t>
      </w:r>
    </w:p>
    <w:p w14:paraId="395C06C8" w14:textId="77777777" w:rsidR="00AC63E8" w:rsidRPr="005B1793" w:rsidRDefault="00AC63E8" w:rsidP="00AC63E8">
      <w:pPr>
        <w:autoSpaceDE w:val="0"/>
        <w:autoSpaceDN w:val="0"/>
        <w:adjustRightInd w:val="0"/>
        <w:spacing w:after="0" w:line="240" w:lineRule="auto"/>
        <w:rPr>
          <w:rFonts w:cstheme="minorHAnsi"/>
          <w:sz w:val="28"/>
          <w:szCs w:val="28"/>
        </w:rPr>
      </w:pPr>
      <w:r w:rsidRPr="005B1793">
        <w:rPr>
          <w:rFonts w:cstheme="minorHAnsi"/>
          <w:sz w:val="28"/>
          <w:szCs w:val="28"/>
        </w:rPr>
        <w:t>- I restauri adiacenti.</w:t>
      </w:r>
    </w:p>
    <w:p w14:paraId="1A7CFBED" w14:textId="77777777" w:rsidR="00AC63E8" w:rsidRPr="005B1793" w:rsidRDefault="00AC63E8" w:rsidP="00AC63E8">
      <w:pPr>
        <w:autoSpaceDE w:val="0"/>
        <w:autoSpaceDN w:val="0"/>
        <w:adjustRightInd w:val="0"/>
        <w:spacing w:after="0" w:line="240" w:lineRule="auto"/>
        <w:rPr>
          <w:rFonts w:cstheme="minorHAnsi"/>
          <w:sz w:val="28"/>
          <w:szCs w:val="28"/>
        </w:rPr>
      </w:pPr>
      <w:r w:rsidRPr="005B1793">
        <w:rPr>
          <w:rFonts w:cstheme="minorHAnsi"/>
          <w:sz w:val="28"/>
          <w:szCs w:val="28"/>
        </w:rPr>
        <w:t>Durante la rimozione del cemento,</w:t>
      </w:r>
      <w:r w:rsidR="00876CCD" w:rsidRPr="005B1793">
        <w:rPr>
          <w:rFonts w:cstheme="minorHAnsi"/>
          <w:sz w:val="28"/>
          <w:szCs w:val="28"/>
        </w:rPr>
        <w:t xml:space="preserve"> ad opera del clinico, </w:t>
      </w:r>
      <w:r w:rsidRPr="005B1793">
        <w:rPr>
          <w:rFonts w:cstheme="minorHAnsi"/>
          <w:sz w:val="28"/>
          <w:szCs w:val="28"/>
        </w:rPr>
        <w:t>è particolarmente importante assicurarsi che non rimangano eccedenze di</w:t>
      </w:r>
      <w:r w:rsidR="00876CCD" w:rsidRPr="005B1793">
        <w:rPr>
          <w:rFonts w:cstheme="minorHAnsi"/>
          <w:sz w:val="28"/>
          <w:szCs w:val="28"/>
        </w:rPr>
        <w:t xml:space="preserve"> </w:t>
      </w:r>
      <w:r w:rsidRPr="005B1793">
        <w:rPr>
          <w:rFonts w:cstheme="minorHAnsi"/>
          <w:sz w:val="28"/>
          <w:szCs w:val="28"/>
        </w:rPr>
        <w:t>materiale nei siti interprossimale e intrasulculare.</w:t>
      </w:r>
    </w:p>
    <w:p w14:paraId="47D981B3" w14:textId="77777777" w:rsidR="00AC63E8" w:rsidRPr="005B1793" w:rsidRDefault="00AC63E8" w:rsidP="00AC63E8">
      <w:pPr>
        <w:autoSpaceDE w:val="0"/>
        <w:autoSpaceDN w:val="0"/>
        <w:adjustRightInd w:val="0"/>
        <w:spacing w:after="0" w:line="240" w:lineRule="auto"/>
        <w:rPr>
          <w:rFonts w:cstheme="minorHAnsi"/>
          <w:sz w:val="28"/>
          <w:szCs w:val="28"/>
        </w:rPr>
      </w:pPr>
      <w:r w:rsidRPr="005B1793">
        <w:rPr>
          <w:rFonts w:cstheme="minorHAnsi"/>
          <w:sz w:val="28"/>
          <w:szCs w:val="28"/>
        </w:rPr>
        <w:t>Le protesi fisse appena cementate devono essere sottoposte ad un accurato controllo volto a determinare:</w:t>
      </w:r>
    </w:p>
    <w:p w14:paraId="7E517841" w14:textId="77777777" w:rsidR="00AC63E8" w:rsidRPr="005B1793" w:rsidRDefault="00AC63E8" w:rsidP="00876CCD">
      <w:pPr>
        <w:pStyle w:val="Paragrafoelenco"/>
        <w:numPr>
          <w:ilvl w:val="0"/>
          <w:numId w:val="22"/>
        </w:numPr>
        <w:autoSpaceDE w:val="0"/>
        <w:autoSpaceDN w:val="0"/>
        <w:adjustRightInd w:val="0"/>
        <w:spacing w:after="0" w:line="240" w:lineRule="auto"/>
        <w:rPr>
          <w:rFonts w:cstheme="minorHAnsi"/>
          <w:sz w:val="28"/>
          <w:szCs w:val="28"/>
        </w:rPr>
      </w:pPr>
      <w:r w:rsidRPr="005B1793">
        <w:rPr>
          <w:rFonts w:cstheme="minorHAnsi"/>
          <w:sz w:val="28"/>
          <w:szCs w:val="28"/>
        </w:rPr>
        <w:t>L’adattamento marginale</w:t>
      </w:r>
    </w:p>
    <w:p w14:paraId="167F59B7" w14:textId="77777777" w:rsidR="00AC63E8" w:rsidRPr="005B1793" w:rsidRDefault="00AC63E8" w:rsidP="00876CCD">
      <w:pPr>
        <w:pStyle w:val="Paragrafoelenco"/>
        <w:numPr>
          <w:ilvl w:val="0"/>
          <w:numId w:val="22"/>
        </w:numPr>
        <w:autoSpaceDE w:val="0"/>
        <w:autoSpaceDN w:val="0"/>
        <w:adjustRightInd w:val="0"/>
        <w:spacing w:after="0" w:line="240" w:lineRule="auto"/>
        <w:rPr>
          <w:rFonts w:cstheme="minorHAnsi"/>
          <w:sz w:val="28"/>
          <w:szCs w:val="28"/>
        </w:rPr>
      </w:pPr>
      <w:r w:rsidRPr="005B1793">
        <w:rPr>
          <w:rFonts w:cstheme="minorHAnsi"/>
          <w:sz w:val="28"/>
          <w:szCs w:val="28"/>
        </w:rPr>
        <w:t>I contatti e i rapporti con i denti adiacenti e antagonisti e con i tessuti parodontali</w:t>
      </w:r>
    </w:p>
    <w:p w14:paraId="2EA17DF3" w14:textId="77777777" w:rsidR="00AC63E8" w:rsidRPr="005B1793" w:rsidRDefault="00AC63E8" w:rsidP="00876CCD">
      <w:pPr>
        <w:pStyle w:val="Paragrafoelenco"/>
        <w:numPr>
          <w:ilvl w:val="0"/>
          <w:numId w:val="22"/>
        </w:numPr>
        <w:autoSpaceDE w:val="0"/>
        <w:autoSpaceDN w:val="0"/>
        <w:adjustRightInd w:val="0"/>
        <w:spacing w:after="0" w:line="240" w:lineRule="auto"/>
        <w:rPr>
          <w:rFonts w:cstheme="minorHAnsi"/>
          <w:sz w:val="28"/>
          <w:szCs w:val="28"/>
        </w:rPr>
      </w:pPr>
      <w:r w:rsidRPr="005B1793">
        <w:rPr>
          <w:rFonts w:cstheme="minorHAnsi"/>
          <w:sz w:val="28"/>
          <w:szCs w:val="28"/>
        </w:rPr>
        <w:t>La funzione occlusale</w:t>
      </w:r>
    </w:p>
    <w:p w14:paraId="04699D29" w14:textId="77777777" w:rsidR="00AC63E8" w:rsidRPr="005B1793" w:rsidRDefault="00AC63E8" w:rsidP="00AC63E8">
      <w:pPr>
        <w:autoSpaceDE w:val="0"/>
        <w:autoSpaceDN w:val="0"/>
        <w:adjustRightInd w:val="0"/>
        <w:spacing w:after="0" w:line="240" w:lineRule="auto"/>
        <w:rPr>
          <w:rFonts w:cstheme="minorHAnsi"/>
          <w:sz w:val="28"/>
          <w:szCs w:val="28"/>
        </w:rPr>
      </w:pPr>
      <w:r w:rsidRPr="005B1793">
        <w:rPr>
          <w:rFonts w:cstheme="minorHAnsi"/>
          <w:sz w:val="28"/>
          <w:szCs w:val="28"/>
        </w:rPr>
        <w:t>Ove indicato, è consigliabile procedere alle regolazioni necessarie ed alla rifinitura e lucidatura delle superfici.</w:t>
      </w:r>
    </w:p>
    <w:p w14:paraId="62BEE51D" w14:textId="77777777" w:rsidR="00AC63E8" w:rsidRPr="005B1793" w:rsidRDefault="00AC63E8" w:rsidP="00AC63E8">
      <w:pPr>
        <w:autoSpaceDE w:val="0"/>
        <w:autoSpaceDN w:val="0"/>
        <w:adjustRightInd w:val="0"/>
        <w:spacing w:after="0" w:line="240" w:lineRule="auto"/>
        <w:rPr>
          <w:rFonts w:cstheme="minorHAnsi"/>
          <w:sz w:val="28"/>
          <w:szCs w:val="28"/>
        </w:rPr>
      </w:pPr>
      <w:r w:rsidRPr="005B1793">
        <w:rPr>
          <w:rFonts w:cstheme="minorHAnsi"/>
          <w:sz w:val="28"/>
          <w:szCs w:val="28"/>
        </w:rPr>
        <w:t>Prima di dimettere un paziente in seguito alla cementazione della protesi fissa, è</w:t>
      </w:r>
      <w:r w:rsidR="00876CCD" w:rsidRPr="005B1793">
        <w:rPr>
          <w:rFonts w:cstheme="minorHAnsi"/>
          <w:sz w:val="28"/>
          <w:szCs w:val="28"/>
        </w:rPr>
        <w:t xml:space="preserve"> opportuno fornire le istruzioni </w:t>
      </w:r>
      <w:r w:rsidRPr="005B1793">
        <w:rPr>
          <w:rFonts w:cstheme="minorHAnsi"/>
          <w:sz w:val="28"/>
          <w:szCs w:val="28"/>
        </w:rPr>
        <w:t>necessarie in merito alle attenzioni nelle prime ore, ai provvedimenti in caso di dolori o disturbi postoperatori e alle</w:t>
      </w:r>
      <w:r w:rsidR="00876CCD" w:rsidRPr="005B1793">
        <w:rPr>
          <w:rFonts w:cstheme="minorHAnsi"/>
          <w:sz w:val="28"/>
          <w:szCs w:val="28"/>
        </w:rPr>
        <w:t xml:space="preserve"> </w:t>
      </w:r>
      <w:r w:rsidRPr="005B1793">
        <w:rPr>
          <w:rFonts w:cstheme="minorHAnsi"/>
          <w:sz w:val="28"/>
          <w:szCs w:val="28"/>
        </w:rPr>
        <w:t>eventuali modifiche da apportare alle proprie abitudini per un’adeguata igiene orale. Al paziente andrebbe fissato un</w:t>
      </w:r>
      <w:r w:rsidR="00876CCD" w:rsidRPr="005B1793">
        <w:rPr>
          <w:rFonts w:cstheme="minorHAnsi"/>
          <w:sz w:val="28"/>
          <w:szCs w:val="28"/>
        </w:rPr>
        <w:t xml:space="preserve"> </w:t>
      </w:r>
      <w:r w:rsidRPr="005B1793">
        <w:rPr>
          <w:rFonts w:cstheme="minorHAnsi"/>
          <w:sz w:val="28"/>
          <w:szCs w:val="28"/>
        </w:rPr>
        <w:t xml:space="preserve">appuntamento per il primo controllo </w:t>
      </w:r>
      <w:r w:rsidR="00876CCD" w:rsidRPr="005B1793">
        <w:rPr>
          <w:rFonts w:cstheme="minorHAnsi"/>
          <w:sz w:val="28"/>
          <w:szCs w:val="28"/>
        </w:rPr>
        <w:t>post cementazione</w:t>
      </w:r>
      <w:r w:rsidRPr="005B1793">
        <w:rPr>
          <w:rFonts w:cstheme="minorHAnsi"/>
          <w:sz w:val="28"/>
          <w:szCs w:val="28"/>
        </w:rPr>
        <w:t>.</w:t>
      </w:r>
    </w:p>
    <w:p w14:paraId="506884B7" w14:textId="77777777" w:rsidR="005E732D" w:rsidRPr="005B1793" w:rsidRDefault="005E732D" w:rsidP="00AC63E8">
      <w:pPr>
        <w:autoSpaceDE w:val="0"/>
        <w:autoSpaceDN w:val="0"/>
        <w:adjustRightInd w:val="0"/>
        <w:spacing w:after="0" w:line="240" w:lineRule="auto"/>
        <w:rPr>
          <w:rFonts w:cstheme="minorHAnsi"/>
          <w:sz w:val="28"/>
          <w:szCs w:val="28"/>
        </w:rPr>
      </w:pPr>
    </w:p>
    <w:p w14:paraId="54B851FF" w14:textId="77777777" w:rsidR="005B1793" w:rsidRDefault="005B1793" w:rsidP="005E732D">
      <w:pPr>
        <w:autoSpaceDE w:val="0"/>
        <w:autoSpaceDN w:val="0"/>
        <w:adjustRightInd w:val="0"/>
        <w:spacing w:after="0" w:line="240" w:lineRule="auto"/>
        <w:rPr>
          <w:rFonts w:cstheme="minorHAnsi"/>
          <w:b/>
          <w:sz w:val="28"/>
          <w:szCs w:val="28"/>
        </w:rPr>
      </w:pPr>
    </w:p>
    <w:p w14:paraId="3E2E8498" w14:textId="77777777" w:rsidR="005B1793" w:rsidRDefault="005B1793" w:rsidP="005E732D">
      <w:pPr>
        <w:autoSpaceDE w:val="0"/>
        <w:autoSpaceDN w:val="0"/>
        <w:adjustRightInd w:val="0"/>
        <w:spacing w:after="0" w:line="240" w:lineRule="auto"/>
        <w:rPr>
          <w:rFonts w:cstheme="minorHAnsi"/>
          <w:b/>
          <w:sz w:val="28"/>
          <w:szCs w:val="28"/>
        </w:rPr>
      </w:pPr>
    </w:p>
    <w:p w14:paraId="19A196B5" w14:textId="77777777" w:rsidR="005B1793" w:rsidRDefault="005B1793" w:rsidP="005E732D">
      <w:pPr>
        <w:autoSpaceDE w:val="0"/>
        <w:autoSpaceDN w:val="0"/>
        <w:adjustRightInd w:val="0"/>
        <w:spacing w:after="0" w:line="240" w:lineRule="auto"/>
        <w:rPr>
          <w:rFonts w:cstheme="minorHAnsi"/>
          <w:b/>
          <w:sz w:val="28"/>
          <w:szCs w:val="28"/>
        </w:rPr>
      </w:pPr>
    </w:p>
    <w:p w14:paraId="671F6F46" w14:textId="77777777" w:rsidR="005B1793" w:rsidRDefault="005B1793" w:rsidP="005E732D">
      <w:pPr>
        <w:autoSpaceDE w:val="0"/>
        <w:autoSpaceDN w:val="0"/>
        <w:adjustRightInd w:val="0"/>
        <w:spacing w:after="0" w:line="240" w:lineRule="auto"/>
        <w:rPr>
          <w:rFonts w:cstheme="minorHAnsi"/>
          <w:b/>
          <w:sz w:val="28"/>
          <w:szCs w:val="28"/>
        </w:rPr>
      </w:pPr>
    </w:p>
    <w:p w14:paraId="3BFCC23F" w14:textId="77777777" w:rsidR="005B1793" w:rsidRDefault="005B1793" w:rsidP="005E732D">
      <w:pPr>
        <w:autoSpaceDE w:val="0"/>
        <w:autoSpaceDN w:val="0"/>
        <w:adjustRightInd w:val="0"/>
        <w:spacing w:after="0" w:line="240" w:lineRule="auto"/>
        <w:rPr>
          <w:rFonts w:cstheme="minorHAnsi"/>
          <w:b/>
          <w:sz w:val="28"/>
          <w:szCs w:val="28"/>
        </w:rPr>
      </w:pPr>
    </w:p>
    <w:p w14:paraId="6AB4C15A" w14:textId="77777777" w:rsidR="005B1793" w:rsidRDefault="005B1793" w:rsidP="005E732D">
      <w:pPr>
        <w:autoSpaceDE w:val="0"/>
        <w:autoSpaceDN w:val="0"/>
        <w:adjustRightInd w:val="0"/>
        <w:spacing w:after="0" w:line="240" w:lineRule="auto"/>
        <w:rPr>
          <w:rFonts w:cstheme="minorHAnsi"/>
          <w:b/>
          <w:sz w:val="28"/>
          <w:szCs w:val="28"/>
        </w:rPr>
      </w:pPr>
    </w:p>
    <w:p w14:paraId="336A8B10" w14:textId="77777777" w:rsidR="005E732D" w:rsidRPr="005B1793" w:rsidRDefault="005E732D" w:rsidP="005E732D">
      <w:pPr>
        <w:autoSpaceDE w:val="0"/>
        <w:autoSpaceDN w:val="0"/>
        <w:adjustRightInd w:val="0"/>
        <w:spacing w:after="0" w:line="240" w:lineRule="auto"/>
        <w:rPr>
          <w:rFonts w:cstheme="minorHAnsi"/>
          <w:b/>
          <w:sz w:val="28"/>
          <w:szCs w:val="28"/>
        </w:rPr>
      </w:pPr>
      <w:r w:rsidRPr="005B1793">
        <w:rPr>
          <w:rFonts w:cstheme="minorHAnsi"/>
          <w:b/>
          <w:sz w:val="28"/>
          <w:szCs w:val="28"/>
        </w:rPr>
        <w:lastRenderedPageBreak/>
        <w:t>PROTESI MOBILE TOTALE</w:t>
      </w:r>
    </w:p>
    <w:p w14:paraId="1965B7D6" w14:textId="77777777" w:rsidR="005E732D" w:rsidRPr="005B1793" w:rsidRDefault="005E732D" w:rsidP="005E732D">
      <w:pPr>
        <w:autoSpaceDE w:val="0"/>
        <w:autoSpaceDN w:val="0"/>
        <w:adjustRightInd w:val="0"/>
        <w:spacing w:after="0" w:line="240" w:lineRule="auto"/>
        <w:rPr>
          <w:rFonts w:cstheme="minorHAnsi"/>
          <w:sz w:val="28"/>
          <w:szCs w:val="28"/>
        </w:rPr>
      </w:pPr>
    </w:p>
    <w:p w14:paraId="6E4A4A1B" w14:textId="77777777" w:rsidR="005E732D" w:rsidRPr="005B1793" w:rsidRDefault="005E732D" w:rsidP="005E732D">
      <w:pPr>
        <w:autoSpaceDE w:val="0"/>
        <w:autoSpaceDN w:val="0"/>
        <w:adjustRightInd w:val="0"/>
        <w:spacing w:after="0" w:line="240" w:lineRule="auto"/>
        <w:rPr>
          <w:rFonts w:cstheme="minorHAnsi"/>
          <w:sz w:val="28"/>
          <w:szCs w:val="28"/>
        </w:rPr>
      </w:pPr>
    </w:p>
    <w:p w14:paraId="3309E4F2" w14:textId="77777777" w:rsidR="005E732D" w:rsidRPr="005B1793" w:rsidRDefault="005E732D" w:rsidP="005E732D">
      <w:pPr>
        <w:autoSpaceDE w:val="0"/>
        <w:autoSpaceDN w:val="0"/>
        <w:adjustRightInd w:val="0"/>
        <w:spacing w:after="0" w:line="240" w:lineRule="auto"/>
        <w:rPr>
          <w:rFonts w:cstheme="minorHAnsi"/>
          <w:sz w:val="28"/>
          <w:szCs w:val="28"/>
        </w:rPr>
      </w:pPr>
      <w:r w:rsidRPr="005B1793">
        <w:rPr>
          <w:rFonts w:cstheme="minorHAnsi"/>
          <w:sz w:val="28"/>
          <w:szCs w:val="28"/>
        </w:rPr>
        <w:t>DEFINIZIONE E CLASSIFICAZIONE:</w:t>
      </w:r>
      <w:r w:rsidRPr="005B1793">
        <w:rPr>
          <w:rFonts w:cstheme="minorHAnsi"/>
          <w:sz w:val="28"/>
          <w:szCs w:val="28"/>
        </w:rPr>
        <w:tab/>
      </w:r>
      <w:r w:rsidRPr="005B1793">
        <w:rPr>
          <w:rFonts w:cstheme="minorHAnsi"/>
          <w:sz w:val="28"/>
          <w:szCs w:val="28"/>
        </w:rPr>
        <w:tab/>
      </w:r>
      <w:r w:rsidRPr="005B1793">
        <w:rPr>
          <w:rFonts w:cstheme="minorHAnsi"/>
          <w:sz w:val="28"/>
          <w:szCs w:val="28"/>
        </w:rPr>
        <w:tab/>
      </w:r>
      <w:r w:rsidRPr="005B1793">
        <w:rPr>
          <w:rFonts w:cstheme="minorHAnsi"/>
          <w:sz w:val="28"/>
          <w:szCs w:val="28"/>
        </w:rPr>
        <w:tab/>
      </w:r>
      <w:r w:rsidRPr="005B1793">
        <w:rPr>
          <w:rFonts w:cstheme="minorHAnsi"/>
          <w:sz w:val="28"/>
          <w:szCs w:val="28"/>
        </w:rPr>
        <w:tab/>
      </w:r>
      <w:r w:rsidRPr="005B1793">
        <w:rPr>
          <w:rFonts w:cstheme="minorHAnsi"/>
          <w:sz w:val="28"/>
          <w:szCs w:val="28"/>
        </w:rPr>
        <w:tab/>
      </w:r>
      <w:r w:rsidRPr="005B1793">
        <w:rPr>
          <w:rFonts w:cstheme="minorHAnsi"/>
          <w:sz w:val="28"/>
          <w:szCs w:val="28"/>
        </w:rPr>
        <w:tab/>
      </w:r>
      <w:r w:rsidRPr="005B1793">
        <w:rPr>
          <w:rFonts w:cstheme="minorHAnsi"/>
          <w:sz w:val="28"/>
          <w:szCs w:val="28"/>
        </w:rPr>
        <w:tab/>
        <w:t xml:space="preserve">  </w:t>
      </w:r>
    </w:p>
    <w:p w14:paraId="1DA0EA90" w14:textId="77777777" w:rsidR="005E732D" w:rsidRPr="005B1793" w:rsidRDefault="005E732D" w:rsidP="005E732D">
      <w:pPr>
        <w:autoSpaceDE w:val="0"/>
        <w:autoSpaceDN w:val="0"/>
        <w:adjustRightInd w:val="0"/>
        <w:spacing w:after="0" w:line="240" w:lineRule="auto"/>
        <w:rPr>
          <w:rFonts w:cstheme="minorHAnsi"/>
          <w:sz w:val="28"/>
          <w:szCs w:val="28"/>
        </w:rPr>
      </w:pPr>
    </w:p>
    <w:p w14:paraId="41535733" w14:textId="77777777" w:rsidR="005E732D" w:rsidRPr="005B1793" w:rsidRDefault="005E732D" w:rsidP="005E732D">
      <w:pPr>
        <w:autoSpaceDE w:val="0"/>
        <w:autoSpaceDN w:val="0"/>
        <w:adjustRightInd w:val="0"/>
        <w:spacing w:after="0" w:line="240" w:lineRule="auto"/>
        <w:rPr>
          <w:rFonts w:cstheme="minorHAnsi"/>
          <w:sz w:val="28"/>
          <w:szCs w:val="28"/>
        </w:rPr>
      </w:pPr>
    </w:p>
    <w:p w14:paraId="354524E8" w14:textId="77777777" w:rsidR="005E732D" w:rsidRPr="005B1793" w:rsidRDefault="005E732D" w:rsidP="005E732D">
      <w:pPr>
        <w:autoSpaceDE w:val="0"/>
        <w:autoSpaceDN w:val="0"/>
        <w:adjustRightInd w:val="0"/>
        <w:spacing w:after="0" w:line="240" w:lineRule="auto"/>
        <w:rPr>
          <w:rFonts w:cstheme="minorHAnsi"/>
          <w:sz w:val="28"/>
          <w:szCs w:val="28"/>
        </w:rPr>
      </w:pPr>
      <w:r w:rsidRPr="005B1793">
        <w:rPr>
          <w:rFonts w:cstheme="minorHAnsi"/>
          <w:sz w:val="28"/>
          <w:szCs w:val="28"/>
        </w:rPr>
        <w:t>-</w:t>
      </w:r>
      <w:r w:rsidRPr="005B1793">
        <w:rPr>
          <w:rFonts w:cstheme="minorHAnsi"/>
          <w:sz w:val="28"/>
          <w:szCs w:val="28"/>
        </w:rPr>
        <w:tab/>
        <w:t>È una protesi di sostituzione, costituita da un placca base (di resina acrilica) con affissi sopra i denti artificiali.</w:t>
      </w:r>
    </w:p>
    <w:p w14:paraId="38A5A8E8" w14:textId="77777777" w:rsidR="005E732D" w:rsidRPr="005B1793" w:rsidRDefault="005E732D" w:rsidP="005E732D">
      <w:pPr>
        <w:autoSpaceDE w:val="0"/>
        <w:autoSpaceDN w:val="0"/>
        <w:adjustRightInd w:val="0"/>
        <w:spacing w:after="0" w:line="240" w:lineRule="auto"/>
        <w:rPr>
          <w:rFonts w:cstheme="minorHAnsi"/>
          <w:sz w:val="28"/>
          <w:szCs w:val="28"/>
        </w:rPr>
      </w:pPr>
      <w:r w:rsidRPr="005B1793">
        <w:rPr>
          <w:rFonts w:cstheme="minorHAnsi"/>
          <w:sz w:val="28"/>
          <w:szCs w:val="28"/>
        </w:rPr>
        <w:t>-</w:t>
      </w:r>
      <w:r w:rsidRPr="005B1793">
        <w:rPr>
          <w:rFonts w:cstheme="minorHAnsi"/>
          <w:sz w:val="28"/>
          <w:szCs w:val="28"/>
        </w:rPr>
        <w:tab/>
        <w:t>È una protesi afisiologica, ossia che scarica le forze sulla mucosa, perché con questa protesi il paziente soffre di edentulismo, cioè della totale assenza di denti in una o in entrambe le arcate.</w:t>
      </w:r>
    </w:p>
    <w:p w14:paraId="464D90D7" w14:textId="77777777" w:rsidR="005E732D" w:rsidRPr="005B1793" w:rsidRDefault="005E732D" w:rsidP="005E732D">
      <w:pPr>
        <w:autoSpaceDE w:val="0"/>
        <w:autoSpaceDN w:val="0"/>
        <w:adjustRightInd w:val="0"/>
        <w:spacing w:after="0" w:line="240" w:lineRule="auto"/>
        <w:rPr>
          <w:rFonts w:cstheme="minorHAnsi"/>
          <w:sz w:val="28"/>
          <w:szCs w:val="28"/>
        </w:rPr>
      </w:pPr>
      <w:r w:rsidRPr="005B1793">
        <w:rPr>
          <w:rFonts w:cstheme="minorHAnsi"/>
          <w:sz w:val="28"/>
          <w:szCs w:val="28"/>
        </w:rPr>
        <w:t>-</w:t>
      </w:r>
      <w:r w:rsidRPr="005B1793">
        <w:rPr>
          <w:rFonts w:cstheme="minorHAnsi"/>
          <w:sz w:val="28"/>
          <w:szCs w:val="28"/>
        </w:rPr>
        <w:tab/>
        <w:t>Di conseguenza i portatori di protesi mobile totale sono soggetti nel tempo ad un’alterazione della cavità orale, perché l’edentulia porta al ritiro della base ossea e quindi anche delle mucose riducendo pian piano la stabilità delle protesi.</w:t>
      </w:r>
    </w:p>
    <w:p w14:paraId="28BA69AA" w14:textId="77777777" w:rsidR="005E732D" w:rsidRPr="005B1793" w:rsidRDefault="005E732D" w:rsidP="005E732D">
      <w:pPr>
        <w:autoSpaceDE w:val="0"/>
        <w:autoSpaceDN w:val="0"/>
        <w:adjustRightInd w:val="0"/>
        <w:spacing w:after="0" w:line="240" w:lineRule="auto"/>
        <w:rPr>
          <w:rFonts w:cstheme="minorHAnsi"/>
          <w:sz w:val="28"/>
          <w:szCs w:val="28"/>
        </w:rPr>
      </w:pPr>
      <w:r w:rsidRPr="005B1793">
        <w:rPr>
          <w:rFonts w:cstheme="minorHAnsi"/>
          <w:sz w:val="28"/>
          <w:szCs w:val="28"/>
        </w:rPr>
        <w:t>-</w:t>
      </w:r>
      <w:r w:rsidRPr="005B1793">
        <w:rPr>
          <w:rFonts w:cstheme="minorHAnsi"/>
          <w:sz w:val="28"/>
          <w:szCs w:val="28"/>
        </w:rPr>
        <w:tab/>
        <w:t>La protesi mobile totale ha le funzioni masticatoria, fonetica ed anche estetica.</w:t>
      </w:r>
    </w:p>
    <w:p w14:paraId="12746545" w14:textId="77777777" w:rsidR="005E732D" w:rsidRPr="005B1793" w:rsidRDefault="005E732D" w:rsidP="005E732D">
      <w:pPr>
        <w:autoSpaceDE w:val="0"/>
        <w:autoSpaceDN w:val="0"/>
        <w:adjustRightInd w:val="0"/>
        <w:spacing w:after="0" w:line="240" w:lineRule="auto"/>
        <w:rPr>
          <w:rFonts w:cstheme="minorHAnsi"/>
          <w:sz w:val="28"/>
          <w:szCs w:val="28"/>
        </w:rPr>
      </w:pPr>
      <w:r w:rsidRPr="005B1793">
        <w:rPr>
          <w:rFonts w:cstheme="minorHAnsi"/>
          <w:sz w:val="28"/>
          <w:szCs w:val="28"/>
        </w:rPr>
        <w:t>-</w:t>
      </w:r>
      <w:r w:rsidRPr="005B1793">
        <w:rPr>
          <w:rFonts w:cstheme="minorHAnsi"/>
          <w:sz w:val="28"/>
          <w:szCs w:val="28"/>
        </w:rPr>
        <w:tab/>
        <w:t>Le protesi mobili si dividono in:</w:t>
      </w:r>
    </w:p>
    <w:p w14:paraId="165DB89F" w14:textId="77777777" w:rsidR="005E732D" w:rsidRPr="005B1793" w:rsidRDefault="005E732D" w:rsidP="005E732D">
      <w:pPr>
        <w:autoSpaceDE w:val="0"/>
        <w:autoSpaceDN w:val="0"/>
        <w:adjustRightInd w:val="0"/>
        <w:spacing w:after="0" w:line="240" w:lineRule="auto"/>
        <w:rPr>
          <w:rFonts w:cstheme="minorHAnsi"/>
          <w:sz w:val="28"/>
          <w:szCs w:val="28"/>
        </w:rPr>
      </w:pPr>
    </w:p>
    <w:p w14:paraId="24807A37" w14:textId="77777777" w:rsidR="005E732D" w:rsidRPr="005B1793" w:rsidRDefault="005E732D" w:rsidP="005E732D">
      <w:pPr>
        <w:autoSpaceDE w:val="0"/>
        <w:autoSpaceDN w:val="0"/>
        <w:adjustRightInd w:val="0"/>
        <w:spacing w:after="0" w:line="240" w:lineRule="auto"/>
        <w:rPr>
          <w:rFonts w:cstheme="minorHAnsi"/>
          <w:sz w:val="28"/>
          <w:szCs w:val="28"/>
        </w:rPr>
      </w:pPr>
      <w:r w:rsidRPr="005B1793">
        <w:rPr>
          <w:rFonts w:cstheme="minorHAnsi"/>
          <w:sz w:val="28"/>
          <w:szCs w:val="28"/>
        </w:rPr>
        <w:t>- Protesi Mobile Totale: gr</w:t>
      </w:r>
      <w:r w:rsidR="005B1793">
        <w:rPr>
          <w:rFonts w:cstheme="minorHAnsi"/>
          <w:sz w:val="28"/>
          <w:szCs w:val="28"/>
        </w:rPr>
        <w:t xml:space="preserve">osse dimensioni; afisiologica </w:t>
      </w:r>
      <w:r w:rsidRPr="005B1793">
        <w:rPr>
          <w:rFonts w:cstheme="minorHAnsi"/>
          <w:sz w:val="28"/>
          <w:szCs w:val="28"/>
        </w:rPr>
        <w:t xml:space="preserve">per i pazienti totalmente edentuli; il paziente deve essere molto motivato perché questa ha un peso notevole per chi non ha mai portato </w:t>
      </w:r>
      <w:r w:rsidR="005B1793">
        <w:rPr>
          <w:rFonts w:cstheme="minorHAnsi"/>
          <w:sz w:val="28"/>
          <w:szCs w:val="28"/>
        </w:rPr>
        <w:t>u</w:t>
      </w:r>
      <w:r w:rsidRPr="005B1793">
        <w:rPr>
          <w:rFonts w:cstheme="minorHAnsi"/>
          <w:sz w:val="28"/>
          <w:szCs w:val="28"/>
        </w:rPr>
        <w:t>na protesi.</w:t>
      </w:r>
    </w:p>
    <w:p w14:paraId="6FDD4A46" w14:textId="77777777" w:rsidR="005E732D" w:rsidRPr="005B1793" w:rsidRDefault="005E732D" w:rsidP="005E732D">
      <w:pPr>
        <w:autoSpaceDE w:val="0"/>
        <w:autoSpaceDN w:val="0"/>
        <w:adjustRightInd w:val="0"/>
        <w:spacing w:after="0" w:line="240" w:lineRule="auto"/>
        <w:rPr>
          <w:rFonts w:cstheme="minorHAnsi"/>
          <w:sz w:val="28"/>
          <w:szCs w:val="28"/>
        </w:rPr>
      </w:pPr>
      <w:r w:rsidRPr="005B1793">
        <w:rPr>
          <w:rFonts w:cstheme="minorHAnsi"/>
          <w:sz w:val="28"/>
          <w:szCs w:val="28"/>
        </w:rPr>
        <w:t>- Protesi Mobile Parziale: protesi che si appoggia alla mucosa ed anche ai denti residui del paziente.</w:t>
      </w:r>
    </w:p>
    <w:p w14:paraId="17774569" w14:textId="77777777" w:rsidR="005E732D" w:rsidRPr="005B1793" w:rsidRDefault="005E732D" w:rsidP="005E732D">
      <w:pPr>
        <w:autoSpaceDE w:val="0"/>
        <w:autoSpaceDN w:val="0"/>
        <w:adjustRightInd w:val="0"/>
        <w:spacing w:after="0" w:line="240" w:lineRule="auto"/>
        <w:rPr>
          <w:rFonts w:cstheme="minorHAnsi"/>
          <w:sz w:val="28"/>
          <w:szCs w:val="28"/>
        </w:rPr>
      </w:pPr>
      <w:r w:rsidRPr="005B1793">
        <w:rPr>
          <w:rFonts w:cstheme="minorHAnsi"/>
          <w:sz w:val="28"/>
          <w:szCs w:val="28"/>
        </w:rPr>
        <w:t>- Protesi Mobile Totale su Attacchi o Impianti: protesi parzialmente afisiologica perché vengono infissi attacchi intraradicolari a livello dei canini o impianti.</w:t>
      </w:r>
    </w:p>
    <w:p w14:paraId="55AE88DD" w14:textId="77777777" w:rsidR="005E732D" w:rsidRPr="005B1793" w:rsidRDefault="005E732D" w:rsidP="005E732D">
      <w:pPr>
        <w:autoSpaceDE w:val="0"/>
        <w:autoSpaceDN w:val="0"/>
        <w:adjustRightInd w:val="0"/>
        <w:spacing w:after="0" w:line="240" w:lineRule="auto"/>
        <w:rPr>
          <w:rFonts w:cstheme="minorHAnsi"/>
          <w:sz w:val="28"/>
          <w:szCs w:val="28"/>
        </w:rPr>
      </w:pPr>
      <w:r w:rsidRPr="005B1793">
        <w:rPr>
          <w:rFonts w:cstheme="minorHAnsi"/>
          <w:sz w:val="28"/>
          <w:szCs w:val="28"/>
        </w:rPr>
        <w:t>- Protesi Mobile Totale Chirurgica: è una protesi in cui viene ricostruita anche una parte delle ossa cranio-facciali.</w:t>
      </w:r>
    </w:p>
    <w:p w14:paraId="23C55736" w14:textId="77777777" w:rsidR="005E732D" w:rsidRPr="005B1793" w:rsidRDefault="005E732D" w:rsidP="005E732D">
      <w:pPr>
        <w:autoSpaceDE w:val="0"/>
        <w:autoSpaceDN w:val="0"/>
        <w:adjustRightInd w:val="0"/>
        <w:spacing w:after="0" w:line="240" w:lineRule="auto"/>
        <w:rPr>
          <w:rFonts w:cstheme="minorHAnsi"/>
          <w:sz w:val="28"/>
          <w:szCs w:val="28"/>
        </w:rPr>
      </w:pPr>
    </w:p>
    <w:p w14:paraId="64AF6CAF" w14:textId="77777777" w:rsidR="00F06A60" w:rsidRPr="00F06A60" w:rsidRDefault="00F06A60" w:rsidP="00F06A60">
      <w:pPr>
        <w:autoSpaceDE w:val="0"/>
        <w:autoSpaceDN w:val="0"/>
        <w:adjustRightInd w:val="0"/>
        <w:spacing w:after="0" w:line="240" w:lineRule="auto"/>
        <w:rPr>
          <w:rFonts w:cstheme="minorHAnsi"/>
          <w:sz w:val="28"/>
          <w:szCs w:val="28"/>
        </w:rPr>
      </w:pPr>
      <w:r w:rsidRPr="00F06A60">
        <w:rPr>
          <w:rFonts w:cstheme="minorHAnsi"/>
          <w:sz w:val="28"/>
          <w:szCs w:val="28"/>
        </w:rPr>
        <w:t>PRINCIPI FONDAMENTALI PER LA TENUTA DELLA PROTESI MOBILE:</w:t>
      </w:r>
      <w:r w:rsidRPr="00F06A60">
        <w:rPr>
          <w:rFonts w:cstheme="minorHAnsi"/>
          <w:sz w:val="28"/>
          <w:szCs w:val="28"/>
        </w:rPr>
        <w:tab/>
      </w:r>
      <w:r w:rsidRPr="00F06A60">
        <w:rPr>
          <w:rFonts w:cstheme="minorHAnsi"/>
          <w:sz w:val="28"/>
          <w:szCs w:val="28"/>
        </w:rPr>
        <w:tab/>
      </w:r>
      <w:r w:rsidRPr="00F06A60">
        <w:rPr>
          <w:rFonts w:cstheme="minorHAnsi"/>
          <w:sz w:val="28"/>
          <w:szCs w:val="28"/>
        </w:rPr>
        <w:tab/>
      </w:r>
    </w:p>
    <w:p w14:paraId="38E96D03" w14:textId="77777777" w:rsidR="00F06A60" w:rsidRPr="00F06A60" w:rsidRDefault="00F06A60" w:rsidP="00F06A60">
      <w:pPr>
        <w:autoSpaceDE w:val="0"/>
        <w:autoSpaceDN w:val="0"/>
        <w:adjustRightInd w:val="0"/>
        <w:spacing w:after="0" w:line="240" w:lineRule="auto"/>
        <w:rPr>
          <w:rFonts w:cstheme="minorHAnsi"/>
          <w:sz w:val="28"/>
          <w:szCs w:val="28"/>
        </w:rPr>
      </w:pPr>
      <w:r w:rsidRPr="00F06A60">
        <w:rPr>
          <w:rFonts w:cstheme="minorHAnsi"/>
          <w:sz w:val="28"/>
          <w:szCs w:val="28"/>
        </w:rPr>
        <w:t>-</w:t>
      </w:r>
      <w:r w:rsidRPr="00F06A60">
        <w:rPr>
          <w:rFonts w:cstheme="minorHAnsi"/>
          <w:sz w:val="28"/>
          <w:szCs w:val="28"/>
        </w:rPr>
        <w:tab/>
        <w:t>La tenuta della protesi mobile è molto importante quanto complessa e dipende da diversi fattori; questi fenomeni danno origine alla suzione, processo con cui la protesi rimane fissa alle mucose tramite un effetto a ventosa.</w:t>
      </w:r>
    </w:p>
    <w:p w14:paraId="6E07D418" w14:textId="77777777" w:rsidR="00F06A60" w:rsidRPr="00F06A60" w:rsidRDefault="00F06A60" w:rsidP="00F06A60">
      <w:pPr>
        <w:autoSpaceDE w:val="0"/>
        <w:autoSpaceDN w:val="0"/>
        <w:adjustRightInd w:val="0"/>
        <w:spacing w:after="0" w:line="240" w:lineRule="auto"/>
        <w:rPr>
          <w:rFonts w:cstheme="minorHAnsi"/>
          <w:sz w:val="28"/>
          <w:szCs w:val="28"/>
        </w:rPr>
      </w:pPr>
      <w:r w:rsidRPr="00F06A60">
        <w:rPr>
          <w:rFonts w:cstheme="minorHAnsi"/>
          <w:sz w:val="28"/>
          <w:szCs w:val="28"/>
        </w:rPr>
        <w:t>-</w:t>
      </w:r>
      <w:r w:rsidRPr="00F06A60">
        <w:rPr>
          <w:rFonts w:cstheme="minorHAnsi"/>
          <w:sz w:val="28"/>
          <w:szCs w:val="28"/>
        </w:rPr>
        <w:tab/>
        <w:t>I fattori che determinano la suzione sono:</w:t>
      </w:r>
    </w:p>
    <w:p w14:paraId="3D608BEA" w14:textId="77777777" w:rsidR="00F06A60" w:rsidRPr="00F06A60" w:rsidRDefault="00F06A60" w:rsidP="00F06A60">
      <w:pPr>
        <w:autoSpaceDE w:val="0"/>
        <w:autoSpaceDN w:val="0"/>
        <w:adjustRightInd w:val="0"/>
        <w:spacing w:after="0" w:line="240" w:lineRule="auto"/>
        <w:rPr>
          <w:rFonts w:cstheme="minorHAnsi"/>
          <w:sz w:val="28"/>
          <w:szCs w:val="28"/>
        </w:rPr>
      </w:pPr>
    </w:p>
    <w:p w14:paraId="3BE458C4" w14:textId="77777777" w:rsidR="00F06A60" w:rsidRPr="00F06A60" w:rsidRDefault="00F06A60" w:rsidP="00F06A60">
      <w:pPr>
        <w:autoSpaceDE w:val="0"/>
        <w:autoSpaceDN w:val="0"/>
        <w:adjustRightInd w:val="0"/>
        <w:spacing w:after="0" w:line="240" w:lineRule="auto"/>
        <w:rPr>
          <w:rFonts w:cstheme="minorHAnsi"/>
          <w:sz w:val="28"/>
          <w:szCs w:val="28"/>
        </w:rPr>
      </w:pPr>
      <w:r w:rsidRPr="00F06A60">
        <w:rPr>
          <w:rFonts w:cstheme="minorHAnsi"/>
          <w:sz w:val="28"/>
          <w:szCs w:val="28"/>
        </w:rPr>
        <w:t>- Fattori Fisici (adesione): favorisce il contatto fra mucosa e placca.</w:t>
      </w:r>
    </w:p>
    <w:p w14:paraId="422E18FE" w14:textId="77777777" w:rsidR="00F06A60" w:rsidRPr="00F06A60" w:rsidRDefault="00F06A60" w:rsidP="00F06A60">
      <w:pPr>
        <w:autoSpaceDE w:val="0"/>
        <w:autoSpaceDN w:val="0"/>
        <w:adjustRightInd w:val="0"/>
        <w:spacing w:after="0" w:line="240" w:lineRule="auto"/>
        <w:rPr>
          <w:rFonts w:cstheme="minorHAnsi"/>
          <w:sz w:val="28"/>
          <w:szCs w:val="28"/>
        </w:rPr>
      </w:pPr>
      <w:r w:rsidRPr="00F06A60">
        <w:rPr>
          <w:rFonts w:cstheme="minorHAnsi"/>
          <w:sz w:val="28"/>
          <w:szCs w:val="28"/>
        </w:rPr>
        <w:t>- Fattori Biologici: vi sono la quantità e la qualità della saliva, la forma delle ossa mascellari (che fanno da ritenzione) e la muscolatura periorale (per l’azione di pressione esercitata).</w:t>
      </w:r>
    </w:p>
    <w:p w14:paraId="7D818E2E" w14:textId="77777777" w:rsidR="00F06A60" w:rsidRPr="00F06A60" w:rsidRDefault="00F06A60" w:rsidP="00F06A60">
      <w:pPr>
        <w:autoSpaceDE w:val="0"/>
        <w:autoSpaceDN w:val="0"/>
        <w:adjustRightInd w:val="0"/>
        <w:spacing w:after="0" w:line="240" w:lineRule="auto"/>
        <w:rPr>
          <w:rFonts w:cstheme="minorHAnsi"/>
          <w:sz w:val="28"/>
          <w:szCs w:val="28"/>
        </w:rPr>
      </w:pPr>
      <w:r w:rsidRPr="00F06A60">
        <w:rPr>
          <w:rFonts w:cstheme="minorHAnsi"/>
          <w:sz w:val="28"/>
          <w:szCs w:val="28"/>
        </w:rPr>
        <w:t>- Fattori Meccanici (occlusione e bilanciamento protesico): permettono una buona stabilità protesica (sia dinamica che statica).</w:t>
      </w:r>
    </w:p>
    <w:p w14:paraId="6E38669B" w14:textId="77777777" w:rsidR="00F06A60" w:rsidRPr="00F06A60" w:rsidRDefault="00F06A60" w:rsidP="00F06A60">
      <w:pPr>
        <w:autoSpaceDE w:val="0"/>
        <w:autoSpaceDN w:val="0"/>
        <w:adjustRightInd w:val="0"/>
        <w:spacing w:after="0" w:line="240" w:lineRule="auto"/>
        <w:rPr>
          <w:rFonts w:cstheme="minorHAnsi"/>
          <w:sz w:val="28"/>
          <w:szCs w:val="28"/>
        </w:rPr>
      </w:pPr>
    </w:p>
    <w:p w14:paraId="04C537BB" w14:textId="77777777" w:rsidR="00F06A60" w:rsidRPr="00F06A60" w:rsidRDefault="00F06A60" w:rsidP="00F06A60">
      <w:pPr>
        <w:autoSpaceDE w:val="0"/>
        <w:autoSpaceDN w:val="0"/>
        <w:adjustRightInd w:val="0"/>
        <w:spacing w:after="0" w:line="240" w:lineRule="auto"/>
        <w:rPr>
          <w:rFonts w:cstheme="minorHAnsi"/>
          <w:sz w:val="28"/>
          <w:szCs w:val="28"/>
        </w:rPr>
      </w:pPr>
      <w:r w:rsidRPr="00F06A60">
        <w:rPr>
          <w:rFonts w:cstheme="minorHAnsi"/>
          <w:sz w:val="28"/>
          <w:szCs w:val="28"/>
        </w:rPr>
        <w:t>-</w:t>
      </w:r>
      <w:r w:rsidRPr="00F06A60">
        <w:rPr>
          <w:rFonts w:cstheme="minorHAnsi"/>
          <w:sz w:val="28"/>
          <w:szCs w:val="28"/>
        </w:rPr>
        <w:tab/>
        <w:t>Anche se la tenuta delle due protesi sia assicurata, la cresta alveolare inferiore è svantaggiata perché maggiormente soggetta ad un riassorbimento osseo.</w:t>
      </w:r>
    </w:p>
    <w:p w14:paraId="1CF7B84F" w14:textId="77777777" w:rsidR="00F06A60" w:rsidRPr="00F06A60" w:rsidRDefault="00F06A60" w:rsidP="00F06A60">
      <w:pPr>
        <w:autoSpaceDE w:val="0"/>
        <w:autoSpaceDN w:val="0"/>
        <w:adjustRightInd w:val="0"/>
        <w:spacing w:after="0" w:line="240" w:lineRule="auto"/>
        <w:rPr>
          <w:rFonts w:cstheme="minorHAnsi"/>
          <w:sz w:val="28"/>
          <w:szCs w:val="28"/>
        </w:rPr>
      </w:pPr>
      <w:r w:rsidRPr="00F06A60">
        <w:rPr>
          <w:rFonts w:cstheme="minorHAnsi"/>
          <w:sz w:val="28"/>
          <w:szCs w:val="28"/>
        </w:rPr>
        <w:t>È quindi indispensabile curare il bilanciamento della protesi, e soprattutto del montaggio dei denti posteriori inferiori.</w:t>
      </w:r>
    </w:p>
    <w:p w14:paraId="66666B17" w14:textId="77777777" w:rsidR="00F06A60" w:rsidRPr="00F06A60" w:rsidRDefault="00F06A60" w:rsidP="00F06A60">
      <w:pPr>
        <w:autoSpaceDE w:val="0"/>
        <w:autoSpaceDN w:val="0"/>
        <w:adjustRightInd w:val="0"/>
        <w:spacing w:after="0" w:line="240" w:lineRule="auto"/>
        <w:rPr>
          <w:rFonts w:cstheme="minorHAnsi"/>
          <w:sz w:val="28"/>
          <w:szCs w:val="28"/>
        </w:rPr>
      </w:pPr>
      <w:r w:rsidRPr="00F06A60">
        <w:rPr>
          <w:rFonts w:cstheme="minorHAnsi"/>
          <w:sz w:val="28"/>
          <w:szCs w:val="28"/>
        </w:rPr>
        <w:lastRenderedPageBreak/>
        <w:t>-</w:t>
      </w:r>
      <w:r w:rsidRPr="00F06A60">
        <w:rPr>
          <w:rFonts w:cstheme="minorHAnsi"/>
          <w:sz w:val="28"/>
          <w:szCs w:val="28"/>
        </w:rPr>
        <w:tab/>
        <w:t>Nella costru</w:t>
      </w:r>
      <w:r>
        <w:rPr>
          <w:rFonts w:cstheme="minorHAnsi"/>
          <w:sz w:val="28"/>
          <w:szCs w:val="28"/>
        </w:rPr>
        <w:t>zione dell</w:t>
      </w:r>
      <w:r w:rsidR="00193167">
        <w:rPr>
          <w:rFonts w:cstheme="minorHAnsi"/>
          <w:sz w:val="28"/>
          <w:szCs w:val="28"/>
        </w:rPr>
        <w:t xml:space="preserve">a protesi e prendendo un’accurata impronta </w:t>
      </w:r>
      <w:r>
        <w:rPr>
          <w:rFonts w:cstheme="minorHAnsi"/>
          <w:sz w:val="28"/>
          <w:szCs w:val="28"/>
        </w:rPr>
        <w:t>occorre reperire bene i seguenti punti</w:t>
      </w:r>
      <w:r w:rsidRPr="00F06A60">
        <w:rPr>
          <w:rFonts w:cstheme="minorHAnsi"/>
          <w:sz w:val="28"/>
          <w:szCs w:val="28"/>
        </w:rPr>
        <w:t>:</w:t>
      </w:r>
    </w:p>
    <w:p w14:paraId="02273AA2" w14:textId="77777777" w:rsidR="00F06A60" w:rsidRPr="00F06A60" w:rsidRDefault="00F06A60" w:rsidP="00F06A60">
      <w:pPr>
        <w:autoSpaceDE w:val="0"/>
        <w:autoSpaceDN w:val="0"/>
        <w:adjustRightInd w:val="0"/>
        <w:spacing w:after="0" w:line="240" w:lineRule="auto"/>
        <w:rPr>
          <w:rFonts w:cstheme="minorHAnsi"/>
          <w:sz w:val="28"/>
          <w:szCs w:val="28"/>
        </w:rPr>
      </w:pPr>
    </w:p>
    <w:p w14:paraId="36011432" w14:textId="77777777" w:rsidR="00F06A60" w:rsidRPr="00F06A60" w:rsidRDefault="00F06A60" w:rsidP="00F06A60">
      <w:pPr>
        <w:autoSpaceDE w:val="0"/>
        <w:autoSpaceDN w:val="0"/>
        <w:adjustRightInd w:val="0"/>
        <w:spacing w:after="0" w:line="240" w:lineRule="auto"/>
        <w:rPr>
          <w:rFonts w:cstheme="minorHAnsi"/>
          <w:sz w:val="28"/>
          <w:szCs w:val="28"/>
        </w:rPr>
      </w:pPr>
      <w:r w:rsidRPr="00F06A60">
        <w:rPr>
          <w:rFonts w:cstheme="minorHAnsi"/>
          <w:sz w:val="28"/>
          <w:szCs w:val="28"/>
        </w:rPr>
        <w:t>- Bilanciamento Protesico: per il raggiungimento statico e dinamico.</w:t>
      </w:r>
    </w:p>
    <w:p w14:paraId="6270969C" w14:textId="77777777" w:rsidR="00F06A60" w:rsidRPr="00F06A60" w:rsidRDefault="00F06A60" w:rsidP="00F06A60">
      <w:pPr>
        <w:autoSpaceDE w:val="0"/>
        <w:autoSpaceDN w:val="0"/>
        <w:adjustRightInd w:val="0"/>
        <w:spacing w:after="0" w:line="240" w:lineRule="auto"/>
        <w:rPr>
          <w:rFonts w:cstheme="minorHAnsi"/>
          <w:sz w:val="28"/>
          <w:szCs w:val="28"/>
        </w:rPr>
      </w:pPr>
      <w:r w:rsidRPr="00F06A60">
        <w:rPr>
          <w:rFonts w:cstheme="minorHAnsi"/>
          <w:sz w:val="28"/>
          <w:szCs w:val="28"/>
        </w:rPr>
        <w:t>- Corretta Modellazione, Rifinitura e Lucidatura della Placca: per favorire l’effetto ventosa e impedire il ristagno del cibo.</w:t>
      </w:r>
    </w:p>
    <w:p w14:paraId="144EC45A" w14:textId="77777777" w:rsidR="00F06A60" w:rsidRPr="00F06A60" w:rsidRDefault="00F06A60" w:rsidP="00F06A60">
      <w:pPr>
        <w:autoSpaceDE w:val="0"/>
        <w:autoSpaceDN w:val="0"/>
        <w:adjustRightInd w:val="0"/>
        <w:spacing w:after="0" w:line="240" w:lineRule="auto"/>
        <w:rPr>
          <w:rFonts w:cstheme="minorHAnsi"/>
          <w:sz w:val="28"/>
          <w:szCs w:val="28"/>
        </w:rPr>
      </w:pPr>
      <w:r w:rsidRPr="00F06A60">
        <w:rPr>
          <w:rFonts w:cstheme="minorHAnsi"/>
          <w:sz w:val="28"/>
          <w:szCs w:val="28"/>
        </w:rPr>
        <w:t>- Suggello Sublinguale: zona dove si inserisce il muscolo miloioideo, che può determinare il ribaltamento della protesi.</w:t>
      </w:r>
    </w:p>
    <w:p w14:paraId="2CCF76D4" w14:textId="77777777" w:rsidR="00F06A60" w:rsidRPr="00F06A60" w:rsidRDefault="00F06A60" w:rsidP="00F06A60">
      <w:pPr>
        <w:autoSpaceDE w:val="0"/>
        <w:autoSpaceDN w:val="0"/>
        <w:adjustRightInd w:val="0"/>
        <w:spacing w:after="0" w:line="240" w:lineRule="auto"/>
        <w:rPr>
          <w:rFonts w:cstheme="minorHAnsi"/>
          <w:sz w:val="28"/>
          <w:szCs w:val="28"/>
        </w:rPr>
      </w:pPr>
      <w:r w:rsidRPr="00F06A60">
        <w:rPr>
          <w:rFonts w:cstheme="minorHAnsi"/>
          <w:sz w:val="28"/>
          <w:szCs w:val="28"/>
        </w:rPr>
        <w:t>- Bordo Periferico: dove si ottiene il massimo effetto ventosa.</w:t>
      </w:r>
    </w:p>
    <w:p w14:paraId="2E0E7D75" w14:textId="77777777" w:rsidR="00F06A60" w:rsidRPr="00F06A60" w:rsidRDefault="00F06A60" w:rsidP="00F06A60">
      <w:pPr>
        <w:autoSpaceDE w:val="0"/>
        <w:autoSpaceDN w:val="0"/>
        <w:adjustRightInd w:val="0"/>
        <w:spacing w:after="0" w:line="240" w:lineRule="auto"/>
        <w:rPr>
          <w:rFonts w:cstheme="minorHAnsi"/>
          <w:sz w:val="28"/>
          <w:szCs w:val="28"/>
        </w:rPr>
      </w:pPr>
      <w:r w:rsidRPr="00F06A60">
        <w:rPr>
          <w:rFonts w:cstheme="minorHAnsi"/>
          <w:sz w:val="28"/>
          <w:szCs w:val="28"/>
        </w:rPr>
        <w:t>- Post-dam: garantisce la chiusura della protesi superiore, anche durante il movimento del palato molle.</w:t>
      </w:r>
    </w:p>
    <w:p w14:paraId="7CEFAE31" w14:textId="77777777" w:rsidR="00F06A60" w:rsidRPr="00F06A60" w:rsidRDefault="00F06A60" w:rsidP="00F06A60">
      <w:pPr>
        <w:autoSpaceDE w:val="0"/>
        <w:autoSpaceDN w:val="0"/>
        <w:adjustRightInd w:val="0"/>
        <w:spacing w:after="0" w:line="240" w:lineRule="auto"/>
        <w:rPr>
          <w:rFonts w:cstheme="minorHAnsi"/>
          <w:sz w:val="28"/>
          <w:szCs w:val="28"/>
        </w:rPr>
      </w:pPr>
      <w:r w:rsidRPr="00F06A60">
        <w:rPr>
          <w:rFonts w:cstheme="minorHAnsi"/>
          <w:sz w:val="28"/>
          <w:szCs w:val="28"/>
        </w:rPr>
        <w:t>- Frenuli: bisogna scaricarli per evitare compressioni sulla mucosa.</w:t>
      </w:r>
    </w:p>
    <w:p w14:paraId="11FA92F4" w14:textId="77777777" w:rsidR="005E732D" w:rsidRDefault="00F06A60" w:rsidP="00F06A60">
      <w:pPr>
        <w:autoSpaceDE w:val="0"/>
        <w:autoSpaceDN w:val="0"/>
        <w:adjustRightInd w:val="0"/>
        <w:spacing w:after="0" w:line="240" w:lineRule="auto"/>
        <w:rPr>
          <w:rFonts w:cstheme="minorHAnsi"/>
          <w:sz w:val="28"/>
          <w:szCs w:val="28"/>
        </w:rPr>
      </w:pPr>
      <w:r w:rsidRPr="00F06A60">
        <w:rPr>
          <w:rFonts w:cstheme="minorHAnsi"/>
          <w:sz w:val="28"/>
          <w:szCs w:val="28"/>
        </w:rPr>
        <w:t>- Zona di Decompressione: zona costituita da mucosa aderente non comprimibile.</w:t>
      </w:r>
    </w:p>
    <w:p w14:paraId="54E44593" w14:textId="77777777" w:rsidR="00EF2834" w:rsidRDefault="00EF2834" w:rsidP="00F06A60">
      <w:pPr>
        <w:autoSpaceDE w:val="0"/>
        <w:autoSpaceDN w:val="0"/>
        <w:adjustRightInd w:val="0"/>
        <w:spacing w:after="0" w:line="240" w:lineRule="auto"/>
        <w:rPr>
          <w:rFonts w:cstheme="minorHAnsi"/>
          <w:sz w:val="28"/>
          <w:szCs w:val="28"/>
        </w:rPr>
      </w:pPr>
    </w:p>
    <w:p w14:paraId="544DF550"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IMPRONTE IN PROTESI MOBILE:</w:t>
      </w:r>
      <w:r w:rsidRPr="00EF2834">
        <w:rPr>
          <w:rFonts w:cstheme="minorHAnsi"/>
          <w:sz w:val="28"/>
          <w:szCs w:val="28"/>
        </w:rPr>
        <w:tab/>
      </w:r>
      <w:r w:rsidRPr="00EF2834">
        <w:rPr>
          <w:rFonts w:cstheme="minorHAnsi"/>
          <w:sz w:val="28"/>
          <w:szCs w:val="28"/>
        </w:rPr>
        <w:tab/>
      </w:r>
      <w:r w:rsidRPr="00EF2834">
        <w:rPr>
          <w:rFonts w:cstheme="minorHAnsi"/>
          <w:sz w:val="28"/>
          <w:szCs w:val="28"/>
        </w:rPr>
        <w:tab/>
      </w:r>
      <w:r w:rsidRPr="00EF2834">
        <w:rPr>
          <w:rFonts w:cstheme="minorHAnsi"/>
          <w:sz w:val="28"/>
          <w:szCs w:val="28"/>
        </w:rPr>
        <w:tab/>
      </w:r>
      <w:r w:rsidRPr="00EF2834">
        <w:rPr>
          <w:rFonts w:cstheme="minorHAnsi"/>
          <w:sz w:val="28"/>
          <w:szCs w:val="28"/>
        </w:rPr>
        <w:tab/>
      </w:r>
      <w:r w:rsidRPr="00EF2834">
        <w:rPr>
          <w:rFonts w:cstheme="minorHAnsi"/>
          <w:sz w:val="28"/>
          <w:szCs w:val="28"/>
        </w:rPr>
        <w:tab/>
      </w:r>
      <w:r w:rsidRPr="00EF2834">
        <w:rPr>
          <w:rFonts w:cstheme="minorHAnsi"/>
          <w:sz w:val="28"/>
          <w:szCs w:val="28"/>
        </w:rPr>
        <w:tab/>
      </w:r>
      <w:r w:rsidRPr="00EF2834">
        <w:rPr>
          <w:rFonts w:cstheme="minorHAnsi"/>
          <w:sz w:val="28"/>
          <w:szCs w:val="28"/>
        </w:rPr>
        <w:tab/>
      </w:r>
    </w:p>
    <w:p w14:paraId="4DC8E0E4" w14:textId="77777777" w:rsidR="00EF2834" w:rsidRPr="00EF2834" w:rsidRDefault="00EF2834" w:rsidP="00EF2834">
      <w:pPr>
        <w:autoSpaceDE w:val="0"/>
        <w:autoSpaceDN w:val="0"/>
        <w:adjustRightInd w:val="0"/>
        <w:spacing w:after="0" w:line="240" w:lineRule="auto"/>
        <w:rPr>
          <w:rFonts w:cstheme="minorHAnsi"/>
          <w:sz w:val="28"/>
          <w:szCs w:val="28"/>
        </w:rPr>
      </w:pPr>
    </w:p>
    <w:p w14:paraId="2E687B12"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w:t>
      </w:r>
      <w:r w:rsidRPr="00EF2834">
        <w:rPr>
          <w:rFonts w:cstheme="minorHAnsi"/>
          <w:sz w:val="28"/>
          <w:szCs w:val="28"/>
        </w:rPr>
        <w:tab/>
        <w:t>Vengono eseguite delle prime impronte (chiamate mucostatiche o mucocompressive) con cui verranno poi fatti i modelli in gesso sui quali ci sarà la costruzione del porta impronte individuale.</w:t>
      </w:r>
    </w:p>
    <w:p w14:paraId="79463F1F"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w:t>
      </w:r>
      <w:r w:rsidRPr="00EF2834">
        <w:rPr>
          <w:rFonts w:cstheme="minorHAnsi"/>
          <w:sz w:val="28"/>
          <w:szCs w:val="28"/>
        </w:rPr>
        <w:tab/>
        <w:t>Le impronte vengono prese attraverso un porta impronte standard e dell’alginato. Queste servono per rilevare i punti anatomici più importanti.</w:t>
      </w:r>
    </w:p>
    <w:p w14:paraId="16F08372"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w:t>
      </w:r>
      <w:r w:rsidRPr="00EF2834">
        <w:rPr>
          <w:rFonts w:cstheme="minorHAnsi"/>
          <w:sz w:val="28"/>
          <w:szCs w:val="28"/>
        </w:rPr>
        <w:tab/>
        <w:t>Nell’arcata mascellare sono:</w:t>
      </w:r>
    </w:p>
    <w:p w14:paraId="23EF7792" w14:textId="77777777" w:rsidR="00EF2834" w:rsidRPr="00EF2834" w:rsidRDefault="00EF2834" w:rsidP="00EF2834">
      <w:pPr>
        <w:autoSpaceDE w:val="0"/>
        <w:autoSpaceDN w:val="0"/>
        <w:adjustRightInd w:val="0"/>
        <w:spacing w:after="0" w:line="240" w:lineRule="auto"/>
        <w:rPr>
          <w:rFonts w:cstheme="minorHAnsi"/>
          <w:sz w:val="28"/>
          <w:szCs w:val="28"/>
        </w:rPr>
      </w:pPr>
    </w:p>
    <w:p w14:paraId="34CAD6A2"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 Cresta Residua;</w:t>
      </w:r>
    </w:p>
    <w:p w14:paraId="6498E056"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 Totalità del Vestibolo;</w:t>
      </w:r>
    </w:p>
    <w:p w14:paraId="57E33B20"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 Inserzione Frenuli;</w:t>
      </w:r>
    </w:p>
    <w:p w14:paraId="43602C71"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 Palato;</w:t>
      </w:r>
    </w:p>
    <w:p w14:paraId="5B95C184"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 Lina AH (Post-dam);</w:t>
      </w:r>
    </w:p>
    <w:p w14:paraId="1B2DD652"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 Tuberosità;</w:t>
      </w:r>
    </w:p>
    <w:p w14:paraId="4883DACF"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 Incisore Pterigo-Mascellari.</w:t>
      </w:r>
    </w:p>
    <w:p w14:paraId="056E1AEF" w14:textId="77777777" w:rsidR="00EF2834" w:rsidRPr="00EF2834" w:rsidRDefault="00EF2834" w:rsidP="00EF2834">
      <w:pPr>
        <w:autoSpaceDE w:val="0"/>
        <w:autoSpaceDN w:val="0"/>
        <w:adjustRightInd w:val="0"/>
        <w:spacing w:after="0" w:line="240" w:lineRule="auto"/>
        <w:rPr>
          <w:rFonts w:cstheme="minorHAnsi"/>
          <w:sz w:val="28"/>
          <w:szCs w:val="28"/>
        </w:rPr>
      </w:pPr>
    </w:p>
    <w:p w14:paraId="6C0BED3B"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w:t>
      </w:r>
      <w:r w:rsidRPr="00EF2834">
        <w:rPr>
          <w:rFonts w:cstheme="minorHAnsi"/>
          <w:sz w:val="28"/>
          <w:szCs w:val="28"/>
        </w:rPr>
        <w:tab/>
        <w:t>Nell’arcata mandibolare sono:</w:t>
      </w:r>
    </w:p>
    <w:p w14:paraId="2098E94C" w14:textId="77777777" w:rsidR="00EF2834" w:rsidRPr="00EF2834" w:rsidRDefault="00EF2834" w:rsidP="00EF2834">
      <w:pPr>
        <w:autoSpaceDE w:val="0"/>
        <w:autoSpaceDN w:val="0"/>
        <w:adjustRightInd w:val="0"/>
        <w:spacing w:after="0" w:line="240" w:lineRule="auto"/>
        <w:rPr>
          <w:rFonts w:cstheme="minorHAnsi"/>
          <w:sz w:val="28"/>
          <w:szCs w:val="28"/>
        </w:rPr>
      </w:pPr>
    </w:p>
    <w:p w14:paraId="253ABBA3"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 Cresta Residua;</w:t>
      </w:r>
    </w:p>
    <w:p w14:paraId="593D2A70"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 xml:space="preserve">- Trigoni </w:t>
      </w:r>
      <w:r w:rsidR="008A0CFE">
        <w:rPr>
          <w:rFonts w:cstheme="minorHAnsi"/>
          <w:sz w:val="28"/>
          <w:szCs w:val="28"/>
        </w:rPr>
        <w:t>Retromolari</w:t>
      </w:r>
      <w:r w:rsidRPr="00EF2834">
        <w:rPr>
          <w:rFonts w:cstheme="minorHAnsi"/>
          <w:sz w:val="28"/>
          <w:szCs w:val="28"/>
        </w:rPr>
        <w:t>;</w:t>
      </w:r>
    </w:p>
    <w:p w14:paraId="1A91FCCE"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 Superficie d’Appoggio Vestibolare (esternamente);</w:t>
      </w:r>
    </w:p>
    <w:p w14:paraId="6D9C36D0"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 Linee Oblique Esterne;</w:t>
      </w:r>
    </w:p>
    <w:p w14:paraId="1CEFAA72"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 Spazi Sublinguali;</w:t>
      </w:r>
    </w:p>
    <w:p w14:paraId="316AAC02" w14:textId="77777777" w:rsidR="00EF2834" w:rsidRP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 xml:space="preserve">- Zona </w:t>
      </w:r>
      <w:r w:rsidR="008A0CFE" w:rsidRPr="00EF2834">
        <w:rPr>
          <w:rFonts w:cstheme="minorHAnsi"/>
          <w:sz w:val="28"/>
          <w:szCs w:val="28"/>
        </w:rPr>
        <w:t>Retro miloioidea</w:t>
      </w:r>
      <w:r w:rsidRPr="00EF2834">
        <w:rPr>
          <w:rFonts w:cstheme="minorHAnsi"/>
          <w:sz w:val="28"/>
          <w:szCs w:val="28"/>
        </w:rPr>
        <w:t>.</w:t>
      </w:r>
    </w:p>
    <w:p w14:paraId="6455A556" w14:textId="77777777" w:rsidR="00EF2834" w:rsidRPr="00EF2834" w:rsidRDefault="00EF2834" w:rsidP="00EF2834">
      <w:pPr>
        <w:autoSpaceDE w:val="0"/>
        <w:autoSpaceDN w:val="0"/>
        <w:adjustRightInd w:val="0"/>
        <w:spacing w:after="0" w:line="240" w:lineRule="auto"/>
        <w:rPr>
          <w:rFonts w:cstheme="minorHAnsi"/>
          <w:sz w:val="28"/>
          <w:szCs w:val="28"/>
        </w:rPr>
      </w:pPr>
    </w:p>
    <w:p w14:paraId="44B4C190" w14:textId="77777777" w:rsidR="00EF2834" w:rsidRDefault="00EF2834" w:rsidP="00EF2834">
      <w:pPr>
        <w:autoSpaceDE w:val="0"/>
        <w:autoSpaceDN w:val="0"/>
        <w:adjustRightInd w:val="0"/>
        <w:spacing w:after="0" w:line="240" w:lineRule="auto"/>
        <w:rPr>
          <w:rFonts w:cstheme="minorHAnsi"/>
          <w:sz w:val="28"/>
          <w:szCs w:val="28"/>
        </w:rPr>
      </w:pPr>
      <w:r w:rsidRPr="00EF2834">
        <w:rPr>
          <w:rFonts w:cstheme="minorHAnsi"/>
          <w:sz w:val="28"/>
          <w:szCs w:val="28"/>
        </w:rPr>
        <w:t>-</w:t>
      </w:r>
      <w:r w:rsidRPr="00EF2834">
        <w:rPr>
          <w:rFonts w:cstheme="minorHAnsi"/>
          <w:sz w:val="28"/>
          <w:szCs w:val="28"/>
        </w:rPr>
        <w:tab/>
        <w:t>Da questa prima impronta (impronta mucostatica) si ricava un modello in gesso su cui si realizza il portaimpronta funzionale, ottenuto grazie ad un porta impronte individuale e dell’elastomero.</w:t>
      </w:r>
      <w:r w:rsidR="002E6D80">
        <w:rPr>
          <w:rFonts w:cstheme="minorHAnsi"/>
          <w:sz w:val="28"/>
          <w:szCs w:val="28"/>
        </w:rPr>
        <w:t xml:space="preserve"> </w:t>
      </w:r>
    </w:p>
    <w:p w14:paraId="65728BAD" w14:textId="77777777" w:rsidR="002E6D80" w:rsidRDefault="002E6D80" w:rsidP="00EF2834">
      <w:pPr>
        <w:autoSpaceDE w:val="0"/>
        <w:autoSpaceDN w:val="0"/>
        <w:adjustRightInd w:val="0"/>
        <w:spacing w:after="0" w:line="240" w:lineRule="auto"/>
        <w:rPr>
          <w:rFonts w:cstheme="minorHAnsi"/>
          <w:sz w:val="28"/>
          <w:szCs w:val="28"/>
        </w:rPr>
      </w:pPr>
      <w:r>
        <w:rPr>
          <w:rFonts w:cstheme="minorHAnsi"/>
          <w:sz w:val="28"/>
          <w:szCs w:val="28"/>
        </w:rPr>
        <w:lastRenderedPageBreak/>
        <w:t xml:space="preserve">Le fasi successive </w:t>
      </w:r>
      <w:r w:rsidR="008A0CFE">
        <w:rPr>
          <w:rFonts w:cstheme="minorHAnsi"/>
          <w:sz w:val="28"/>
          <w:szCs w:val="28"/>
        </w:rPr>
        <w:t>prevedono una successiva impronta per il rilevamento preciso dei piani anatomici, la prova dei denti estetica e funzionale e la successiva consegna della protesi completata.</w:t>
      </w:r>
    </w:p>
    <w:p w14:paraId="766547EE" w14:textId="77777777" w:rsidR="008A0CFE" w:rsidRDefault="008A0CFE" w:rsidP="00EF2834">
      <w:pPr>
        <w:autoSpaceDE w:val="0"/>
        <w:autoSpaceDN w:val="0"/>
        <w:adjustRightInd w:val="0"/>
        <w:spacing w:after="0" w:line="240" w:lineRule="auto"/>
        <w:rPr>
          <w:rFonts w:cstheme="minorHAnsi"/>
          <w:sz w:val="28"/>
          <w:szCs w:val="28"/>
        </w:rPr>
      </w:pPr>
    </w:p>
    <w:p w14:paraId="26857EBB" w14:textId="77777777" w:rsidR="008A0CFE" w:rsidRPr="00EF2834" w:rsidRDefault="008A0CFE" w:rsidP="00EF2834">
      <w:pPr>
        <w:autoSpaceDE w:val="0"/>
        <w:autoSpaceDN w:val="0"/>
        <w:adjustRightInd w:val="0"/>
        <w:spacing w:after="0" w:line="240" w:lineRule="auto"/>
        <w:rPr>
          <w:rFonts w:cstheme="minorHAnsi"/>
          <w:sz w:val="28"/>
          <w:szCs w:val="28"/>
        </w:rPr>
      </w:pPr>
    </w:p>
    <w:p w14:paraId="6A5B9CC7" w14:textId="77777777" w:rsidR="00EF2834" w:rsidRPr="00EF2834" w:rsidRDefault="00EF2834" w:rsidP="00EF2834">
      <w:pPr>
        <w:autoSpaceDE w:val="0"/>
        <w:autoSpaceDN w:val="0"/>
        <w:adjustRightInd w:val="0"/>
        <w:spacing w:after="0" w:line="240" w:lineRule="auto"/>
        <w:rPr>
          <w:rFonts w:cstheme="minorHAnsi"/>
          <w:sz w:val="28"/>
          <w:szCs w:val="28"/>
        </w:rPr>
      </w:pPr>
    </w:p>
    <w:p w14:paraId="579A7E1F" w14:textId="77777777" w:rsidR="008A0CFE" w:rsidRPr="008A0CFE" w:rsidRDefault="008A0CFE" w:rsidP="008A0CFE">
      <w:pPr>
        <w:autoSpaceDE w:val="0"/>
        <w:autoSpaceDN w:val="0"/>
        <w:adjustRightInd w:val="0"/>
        <w:spacing w:after="0" w:line="240" w:lineRule="auto"/>
        <w:rPr>
          <w:rFonts w:cstheme="minorHAnsi"/>
          <w:sz w:val="28"/>
          <w:szCs w:val="28"/>
        </w:rPr>
      </w:pPr>
      <w:r w:rsidRPr="008A0CFE">
        <w:rPr>
          <w:rFonts w:cstheme="minorHAnsi"/>
          <w:sz w:val="28"/>
          <w:szCs w:val="28"/>
        </w:rPr>
        <w:t xml:space="preserve">Siliconi di condensazione </w:t>
      </w:r>
    </w:p>
    <w:p w14:paraId="5CE54074" w14:textId="77777777" w:rsidR="008A0CFE" w:rsidRPr="008A0CFE" w:rsidRDefault="008A0CFE" w:rsidP="008A0CFE">
      <w:pPr>
        <w:autoSpaceDE w:val="0"/>
        <w:autoSpaceDN w:val="0"/>
        <w:adjustRightInd w:val="0"/>
        <w:spacing w:after="0" w:line="240" w:lineRule="auto"/>
        <w:rPr>
          <w:rFonts w:cstheme="minorHAnsi"/>
          <w:sz w:val="28"/>
          <w:szCs w:val="28"/>
        </w:rPr>
      </w:pPr>
      <w:r w:rsidRPr="008A0CFE">
        <w:rPr>
          <w:rFonts w:cstheme="minorHAnsi"/>
          <w:sz w:val="28"/>
          <w:szCs w:val="28"/>
        </w:rPr>
        <w:t>Possono essere usati con un portaimpronta normale, il loro tempo di presa può essere controllato tramite la quantità di reagente impiegato e sono quelli che contraggono di più al passare del tempo, a causa della loro idrofobicità necessitano di essere ben asciutti durante la colata del gesso.</w:t>
      </w:r>
    </w:p>
    <w:p w14:paraId="61E69022" w14:textId="77777777" w:rsidR="008A0CFE" w:rsidRPr="008A0CFE" w:rsidRDefault="008A0CFE" w:rsidP="008A0CFE">
      <w:pPr>
        <w:autoSpaceDE w:val="0"/>
        <w:autoSpaceDN w:val="0"/>
        <w:adjustRightInd w:val="0"/>
        <w:spacing w:after="0" w:line="240" w:lineRule="auto"/>
        <w:rPr>
          <w:rFonts w:cstheme="minorHAnsi"/>
          <w:sz w:val="28"/>
          <w:szCs w:val="28"/>
        </w:rPr>
      </w:pPr>
    </w:p>
    <w:p w14:paraId="65345B11" w14:textId="77777777" w:rsidR="008A0CFE" w:rsidRPr="008A0CFE" w:rsidRDefault="008A0CFE" w:rsidP="008A0CFE">
      <w:pPr>
        <w:autoSpaceDE w:val="0"/>
        <w:autoSpaceDN w:val="0"/>
        <w:adjustRightInd w:val="0"/>
        <w:spacing w:after="0" w:line="240" w:lineRule="auto"/>
        <w:rPr>
          <w:rFonts w:cstheme="minorHAnsi"/>
          <w:sz w:val="28"/>
          <w:szCs w:val="28"/>
        </w:rPr>
      </w:pPr>
      <w:r w:rsidRPr="008A0CFE">
        <w:rPr>
          <w:rFonts w:cstheme="minorHAnsi"/>
          <w:sz w:val="28"/>
          <w:szCs w:val="28"/>
        </w:rPr>
        <w:t>Siliconi di addizione</w:t>
      </w:r>
    </w:p>
    <w:p w14:paraId="2496788A" w14:textId="77777777" w:rsidR="008A0CFE" w:rsidRPr="008A0CFE" w:rsidRDefault="008A0CFE" w:rsidP="008A0CFE">
      <w:pPr>
        <w:autoSpaceDE w:val="0"/>
        <w:autoSpaceDN w:val="0"/>
        <w:adjustRightInd w:val="0"/>
        <w:spacing w:after="0" w:line="240" w:lineRule="auto"/>
        <w:rPr>
          <w:rFonts w:cstheme="minorHAnsi"/>
          <w:sz w:val="28"/>
          <w:szCs w:val="28"/>
        </w:rPr>
      </w:pPr>
      <w:r w:rsidRPr="008A0CFE">
        <w:rPr>
          <w:rFonts w:cstheme="minorHAnsi"/>
          <w:sz w:val="28"/>
          <w:szCs w:val="28"/>
        </w:rPr>
        <w:t>Sono materiali molto precisi con elevata stabilità dimensionale, hanno odore e colore gradevoli possono essere usati con portaimpronta tradizionali, il loro costo è elevato e sono più rigidi dei siliconi di condensazione ed inoltre alcuni liberano idrogeno durante la polimerizzazione.</w:t>
      </w:r>
    </w:p>
    <w:p w14:paraId="3B9B060C" w14:textId="77777777" w:rsidR="008A0CFE" w:rsidRPr="008A0CFE" w:rsidRDefault="008A0CFE" w:rsidP="008A0CFE">
      <w:pPr>
        <w:autoSpaceDE w:val="0"/>
        <w:autoSpaceDN w:val="0"/>
        <w:adjustRightInd w:val="0"/>
        <w:spacing w:after="0" w:line="240" w:lineRule="auto"/>
        <w:rPr>
          <w:rFonts w:cstheme="minorHAnsi"/>
          <w:sz w:val="28"/>
          <w:szCs w:val="28"/>
        </w:rPr>
      </w:pPr>
    </w:p>
    <w:p w14:paraId="4543D1E0" w14:textId="77777777" w:rsidR="008A0CFE" w:rsidRPr="008A0CFE" w:rsidRDefault="008A0CFE" w:rsidP="008A0CFE">
      <w:pPr>
        <w:autoSpaceDE w:val="0"/>
        <w:autoSpaceDN w:val="0"/>
        <w:adjustRightInd w:val="0"/>
        <w:spacing w:after="0" w:line="240" w:lineRule="auto"/>
        <w:rPr>
          <w:rFonts w:cstheme="minorHAnsi"/>
          <w:sz w:val="28"/>
          <w:szCs w:val="28"/>
        </w:rPr>
      </w:pPr>
      <w:r w:rsidRPr="008A0CFE">
        <w:rPr>
          <w:rFonts w:cstheme="minorHAnsi"/>
          <w:sz w:val="28"/>
          <w:szCs w:val="28"/>
        </w:rPr>
        <w:t>Polieteri</w:t>
      </w:r>
    </w:p>
    <w:p w14:paraId="55D75E35" w14:textId="77777777" w:rsidR="008A0CFE" w:rsidRPr="008A0CFE" w:rsidRDefault="008A0CFE" w:rsidP="008A0CFE">
      <w:pPr>
        <w:autoSpaceDE w:val="0"/>
        <w:autoSpaceDN w:val="0"/>
        <w:adjustRightInd w:val="0"/>
        <w:spacing w:after="0" w:line="240" w:lineRule="auto"/>
        <w:rPr>
          <w:rFonts w:cstheme="minorHAnsi"/>
          <w:sz w:val="28"/>
          <w:szCs w:val="28"/>
        </w:rPr>
      </w:pPr>
      <w:r w:rsidRPr="008A0CFE">
        <w:rPr>
          <w:rFonts w:cstheme="minorHAnsi"/>
          <w:sz w:val="28"/>
          <w:szCs w:val="28"/>
        </w:rPr>
        <w:t>Hanno elevata stabilità dimensionale, grande recupero elastico, sono più bagnabili degli altri elastomeri con conseguente agevolazione nella colata del gesso. Sono assai costosi e poiché tendono ad assorbire acqua è meglio conservarli in un ambiente asciutto prima di svilupparli.</w:t>
      </w:r>
    </w:p>
    <w:p w14:paraId="4245FD4E" w14:textId="77777777" w:rsidR="008A0CFE" w:rsidRPr="008A0CFE" w:rsidRDefault="008A0CFE" w:rsidP="008A0CFE">
      <w:pPr>
        <w:autoSpaceDE w:val="0"/>
        <w:autoSpaceDN w:val="0"/>
        <w:adjustRightInd w:val="0"/>
        <w:spacing w:after="0" w:line="240" w:lineRule="auto"/>
        <w:rPr>
          <w:rFonts w:cstheme="minorHAnsi"/>
          <w:sz w:val="28"/>
          <w:szCs w:val="28"/>
        </w:rPr>
      </w:pPr>
    </w:p>
    <w:p w14:paraId="12138250" w14:textId="77777777" w:rsidR="008A0CFE" w:rsidRPr="008A0CFE" w:rsidRDefault="008A0CFE" w:rsidP="008A0CFE">
      <w:pPr>
        <w:autoSpaceDE w:val="0"/>
        <w:autoSpaceDN w:val="0"/>
        <w:adjustRightInd w:val="0"/>
        <w:spacing w:after="0" w:line="240" w:lineRule="auto"/>
        <w:rPr>
          <w:rFonts w:cstheme="minorHAnsi"/>
          <w:sz w:val="28"/>
          <w:szCs w:val="28"/>
        </w:rPr>
      </w:pPr>
      <w:r w:rsidRPr="008A0CFE">
        <w:rPr>
          <w:rFonts w:cstheme="minorHAnsi"/>
          <w:sz w:val="28"/>
          <w:szCs w:val="28"/>
        </w:rPr>
        <w:t>Materiali non elastici</w:t>
      </w:r>
    </w:p>
    <w:p w14:paraId="117AFCE6" w14:textId="77777777" w:rsidR="008A0CFE" w:rsidRPr="008A0CFE" w:rsidRDefault="008A0CFE" w:rsidP="008A0CFE">
      <w:pPr>
        <w:autoSpaceDE w:val="0"/>
        <w:autoSpaceDN w:val="0"/>
        <w:adjustRightInd w:val="0"/>
        <w:spacing w:after="0" w:line="240" w:lineRule="auto"/>
        <w:rPr>
          <w:rFonts w:cstheme="minorHAnsi"/>
          <w:sz w:val="28"/>
          <w:szCs w:val="28"/>
        </w:rPr>
      </w:pPr>
      <w:r w:rsidRPr="008A0CFE">
        <w:rPr>
          <w:rFonts w:cstheme="minorHAnsi"/>
          <w:sz w:val="28"/>
          <w:szCs w:val="28"/>
        </w:rPr>
        <w:t>Gesso da impronta</w:t>
      </w:r>
    </w:p>
    <w:p w14:paraId="3644C21F" w14:textId="77777777" w:rsidR="008A0CFE" w:rsidRPr="008A0CFE" w:rsidRDefault="008A0CFE" w:rsidP="008A0CFE">
      <w:pPr>
        <w:autoSpaceDE w:val="0"/>
        <w:autoSpaceDN w:val="0"/>
        <w:adjustRightInd w:val="0"/>
        <w:spacing w:after="0" w:line="240" w:lineRule="auto"/>
        <w:rPr>
          <w:rFonts w:cstheme="minorHAnsi"/>
          <w:sz w:val="28"/>
          <w:szCs w:val="28"/>
        </w:rPr>
      </w:pPr>
      <w:r w:rsidRPr="008A0CFE">
        <w:rPr>
          <w:rFonts w:cstheme="minorHAnsi"/>
          <w:sz w:val="28"/>
          <w:szCs w:val="28"/>
        </w:rPr>
        <w:t>È un materiale non elastico adatto per lo più per rilevare impronte in assenza di sottosquadri. A causa di questa limitazione tale materiale è impiegato per le impronte di posizione, di arcate con cappucci di trasferimento inseriti sui monconi dentali per la costruzione dei modelli di posizione nei quali i monconi artificiali si trovino nelle corrette relazioni reciproche. Per le impronte complessive in protesi combinata, per le registrazione tra le creste edentule e le protesi fisse temporaneamente inserite sui denti pilastro. Per la registrazione delle relazioni intermascellari per la costruzione di mascherine o indici, per la saldatura di protesi fisse. Come materiale correttivo, di impronte di zone di arcate edentule. Viene fornito sotto forma di solfato di calcio emiidrato beta più additivi come acceleranti, ritardanti e agenti anti espansione più coloranti aromatizzanti ecc. Per sviluppare le impronte in gesso bisogna isolarla opportunamente con un arginato solubile in acqua che a contatto con il gesso forma una pellicola insolubile. Se non si facesse ciò il gesso da modelli si unirebbe con il gesso da impronta e non sarebbe più possibili separarli.</w:t>
      </w:r>
    </w:p>
    <w:p w14:paraId="06D7EC71" w14:textId="77777777" w:rsidR="008A0CFE" w:rsidRPr="008A0CFE" w:rsidRDefault="008A0CFE" w:rsidP="008A0CFE">
      <w:pPr>
        <w:autoSpaceDE w:val="0"/>
        <w:autoSpaceDN w:val="0"/>
        <w:adjustRightInd w:val="0"/>
        <w:spacing w:after="0" w:line="240" w:lineRule="auto"/>
        <w:rPr>
          <w:rFonts w:cstheme="minorHAnsi"/>
          <w:sz w:val="28"/>
          <w:szCs w:val="28"/>
        </w:rPr>
      </w:pPr>
    </w:p>
    <w:p w14:paraId="249661FA" w14:textId="77777777" w:rsidR="008A0CFE" w:rsidRPr="008A0CFE" w:rsidRDefault="008A0CFE" w:rsidP="008A0CFE">
      <w:pPr>
        <w:autoSpaceDE w:val="0"/>
        <w:autoSpaceDN w:val="0"/>
        <w:adjustRightInd w:val="0"/>
        <w:spacing w:after="0" w:line="240" w:lineRule="auto"/>
        <w:rPr>
          <w:rFonts w:cstheme="minorHAnsi"/>
          <w:sz w:val="28"/>
          <w:szCs w:val="28"/>
        </w:rPr>
      </w:pPr>
      <w:r w:rsidRPr="008A0CFE">
        <w:rPr>
          <w:rFonts w:cstheme="minorHAnsi"/>
          <w:sz w:val="28"/>
          <w:szCs w:val="28"/>
        </w:rPr>
        <w:t xml:space="preserve">Paste termoplastiche </w:t>
      </w:r>
    </w:p>
    <w:p w14:paraId="38396CC4" w14:textId="77777777" w:rsidR="008A0CFE" w:rsidRPr="008A0CFE" w:rsidRDefault="008A0CFE" w:rsidP="008A0CFE">
      <w:pPr>
        <w:autoSpaceDE w:val="0"/>
        <w:autoSpaceDN w:val="0"/>
        <w:adjustRightInd w:val="0"/>
        <w:spacing w:after="0" w:line="240" w:lineRule="auto"/>
        <w:rPr>
          <w:rFonts w:cstheme="minorHAnsi"/>
          <w:sz w:val="28"/>
          <w:szCs w:val="28"/>
        </w:rPr>
      </w:pPr>
      <w:r w:rsidRPr="008A0CFE">
        <w:rPr>
          <w:rFonts w:cstheme="minorHAnsi"/>
          <w:sz w:val="28"/>
          <w:szCs w:val="28"/>
        </w:rPr>
        <w:t xml:space="preserve">Vengono usate per pochi scopi come </w:t>
      </w:r>
      <w:r>
        <w:rPr>
          <w:rFonts w:cstheme="minorHAnsi"/>
          <w:sz w:val="28"/>
          <w:szCs w:val="28"/>
        </w:rPr>
        <w:t>per boxare i cucchiai</w:t>
      </w:r>
      <w:r w:rsidRPr="008A0CFE">
        <w:rPr>
          <w:rFonts w:cstheme="minorHAnsi"/>
          <w:sz w:val="28"/>
          <w:szCs w:val="28"/>
        </w:rPr>
        <w:t xml:space="preserve"> in quanto essendo materiali rigidi possono rilevare impronte solo di arcate edentule senza sottosquadro. Sono formate </w:t>
      </w:r>
      <w:r w:rsidRPr="008A0CFE">
        <w:rPr>
          <w:rFonts w:cstheme="minorHAnsi"/>
          <w:sz w:val="28"/>
          <w:szCs w:val="28"/>
        </w:rPr>
        <w:lastRenderedPageBreak/>
        <w:t>da un miscuglio di resine naturali e sintetiche , cere, riempitivi plastificanti e coloranti. Vengono impiegate per eseguire impronte di controllo di denti destinati a ricevere intarsi indiretti allo scopo di verificarne l’assenza di sottosquadri e in casi eccezionali per eseguire impronta dei singoli denti preparate per corone totali</w:t>
      </w:r>
    </w:p>
    <w:p w14:paraId="0E0E76D8" w14:textId="77777777" w:rsidR="008A0CFE" w:rsidRPr="008A0CFE" w:rsidRDefault="008A0CFE" w:rsidP="008A0CFE">
      <w:pPr>
        <w:autoSpaceDE w:val="0"/>
        <w:autoSpaceDN w:val="0"/>
        <w:adjustRightInd w:val="0"/>
        <w:spacing w:after="0" w:line="240" w:lineRule="auto"/>
        <w:rPr>
          <w:rFonts w:cstheme="minorHAnsi"/>
          <w:sz w:val="28"/>
          <w:szCs w:val="28"/>
        </w:rPr>
      </w:pPr>
      <w:r w:rsidRPr="008A0CFE">
        <w:rPr>
          <w:rFonts w:cstheme="minorHAnsi"/>
          <w:sz w:val="28"/>
          <w:szCs w:val="28"/>
        </w:rPr>
        <w:t xml:space="preserve"> </w:t>
      </w:r>
    </w:p>
    <w:p w14:paraId="5BF1F590" w14:textId="77777777" w:rsidR="00EF2834" w:rsidRPr="005B1793" w:rsidRDefault="00EF2834" w:rsidP="008A0CFE">
      <w:pPr>
        <w:autoSpaceDE w:val="0"/>
        <w:autoSpaceDN w:val="0"/>
        <w:adjustRightInd w:val="0"/>
        <w:spacing w:after="0" w:line="240" w:lineRule="auto"/>
        <w:rPr>
          <w:rFonts w:cstheme="minorHAnsi"/>
          <w:sz w:val="28"/>
          <w:szCs w:val="28"/>
        </w:rPr>
      </w:pPr>
    </w:p>
    <w:sectPr w:rsidR="00EF2834" w:rsidRPr="005B1793" w:rsidSect="00EF3D21">
      <w:pgSz w:w="11906" w:h="16838"/>
      <w:pgMar w:top="851" w:right="566"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zSans-Book">
    <w:altName w:val="Calibri"/>
    <w:charset w:val="00"/>
    <w:family w:val="auto"/>
    <w:pitch w:val="variable"/>
    <w:sig w:usb0="A00002AF" w:usb1="5000204A"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1473"/>
    <w:multiLevelType w:val="hybridMultilevel"/>
    <w:tmpl w:val="FAE833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2E7A44"/>
    <w:multiLevelType w:val="hybridMultilevel"/>
    <w:tmpl w:val="AB627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17210D9"/>
    <w:multiLevelType w:val="hybridMultilevel"/>
    <w:tmpl w:val="FF2AA6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2295F28"/>
    <w:multiLevelType w:val="hybridMultilevel"/>
    <w:tmpl w:val="B4325AD0"/>
    <w:lvl w:ilvl="0" w:tplc="907C5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ED648A"/>
    <w:multiLevelType w:val="hybridMultilevel"/>
    <w:tmpl w:val="958EDD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F57E67"/>
    <w:multiLevelType w:val="hybridMultilevel"/>
    <w:tmpl w:val="058E7B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A66570"/>
    <w:multiLevelType w:val="hybridMultilevel"/>
    <w:tmpl w:val="6FA6D4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EF377AB"/>
    <w:multiLevelType w:val="hybridMultilevel"/>
    <w:tmpl w:val="449437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E8F6505"/>
    <w:multiLevelType w:val="hybridMultilevel"/>
    <w:tmpl w:val="692050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51E0562"/>
    <w:multiLevelType w:val="hybridMultilevel"/>
    <w:tmpl w:val="5F4677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DFC25F0"/>
    <w:multiLevelType w:val="hybridMultilevel"/>
    <w:tmpl w:val="34E2433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44D853A5"/>
    <w:multiLevelType w:val="hybridMultilevel"/>
    <w:tmpl w:val="4684AF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86D31A3"/>
    <w:multiLevelType w:val="hybridMultilevel"/>
    <w:tmpl w:val="D9C055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9EA4ED4"/>
    <w:multiLevelType w:val="hybridMultilevel"/>
    <w:tmpl w:val="C9CC4F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CC440D4"/>
    <w:multiLevelType w:val="hybridMultilevel"/>
    <w:tmpl w:val="88943D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35F3694"/>
    <w:multiLevelType w:val="hybridMultilevel"/>
    <w:tmpl w:val="FF0AE6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A8F69AA"/>
    <w:multiLevelType w:val="hybridMultilevel"/>
    <w:tmpl w:val="B54A8C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C7823BF"/>
    <w:multiLevelType w:val="hybridMultilevel"/>
    <w:tmpl w:val="50D8FB5A"/>
    <w:lvl w:ilvl="0" w:tplc="0CA099A8">
      <w:start w:val="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34C2ACD"/>
    <w:multiLevelType w:val="hybridMultilevel"/>
    <w:tmpl w:val="61F685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36329E8"/>
    <w:multiLevelType w:val="hybridMultilevel"/>
    <w:tmpl w:val="436AA9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FE73A05"/>
    <w:multiLevelType w:val="hybridMultilevel"/>
    <w:tmpl w:val="35102D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2AF7CC5"/>
    <w:multiLevelType w:val="hybridMultilevel"/>
    <w:tmpl w:val="18468326"/>
    <w:lvl w:ilvl="0" w:tplc="E744A3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CDF5977"/>
    <w:multiLevelType w:val="hybridMultilevel"/>
    <w:tmpl w:val="EC3C7B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10"/>
  </w:num>
  <w:num w:numId="4">
    <w:abstractNumId w:val="17"/>
  </w:num>
  <w:num w:numId="5">
    <w:abstractNumId w:val="20"/>
  </w:num>
  <w:num w:numId="6">
    <w:abstractNumId w:val="3"/>
  </w:num>
  <w:num w:numId="7">
    <w:abstractNumId w:val="19"/>
  </w:num>
  <w:num w:numId="8">
    <w:abstractNumId w:val="18"/>
  </w:num>
  <w:num w:numId="9">
    <w:abstractNumId w:val="6"/>
  </w:num>
  <w:num w:numId="10">
    <w:abstractNumId w:val="22"/>
  </w:num>
  <w:num w:numId="11">
    <w:abstractNumId w:val="16"/>
  </w:num>
  <w:num w:numId="12">
    <w:abstractNumId w:val="11"/>
  </w:num>
  <w:num w:numId="13">
    <w:abstractNumId w:val="1"/>
  </w:num>
  <w:num w:numId="14">
    <w:abstractNumId w:val="2"/>
  </w:num>
  <w:num w:numId="15">
    <w:abstractNumId w:val="0"/>
  </w:num>
  <w:num w:numId="16">
    <w:abstractNumId w:val="8"/>
  </w:num>
  <w:num w:numId="17">
    <w:abstractNumId w:val="9"/>
  </w:num>
  <w:num w:numId="18">
    <w:abstractNumId w:val="14"/>
  </w:num>
  <w:num w:numId="19">
    <w:abstractNumId w:val="4"/>
  </w:num>
  <w:num w:numId="20">
    <w:abstractNumId w:val="7"/>
  </w:num>
  <w:num w:numId="21">
    <w:abstractNumId w:val="13"/>
  </w:num>
  <w:num w:numId="22">
    <w:abstractNumId w:val="1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946"/>
    <w:rsid w:val="00013D44"/>
    <w:rsid w:val="000336E5"/>
    <w:rsid w:val="00047E7A"/>
    <w:rsid w:val="000628C1"/>
    <w:rsid w:val="000801FC"/>
    <w:rsid w:val="000A33A8"/>
    <w:rsid w:val="000A756C"/>
    <w:rsid w:val="000B07D0"/>
    <w:rsid w:val="000C0B4F"/>
    <w:rsid w:val="00143962"/>
    <w:rsid w:val="001554E6"/>
    <w:rsid w:val="001664A0"/>
    <w:rsid w:val="00193167"/>
    <w:rsid w:val="001A4946"/>
    <w:rsid w:val="001B3776"/>
    <w:rsid w:val="001B4BD6"/>
    <w:rsid w:val="001B61C0"/>
    <w:rsid w:val="001E30F1"/>
    <w:rsid w:val="00216DA1"/>
    <w:rsid w:val="00236E7A"/>
    <w:rsid w:val="00254D5C"/>
    <w:rsid w:val="002A08E9"/>
    <w:rsid w:val="002C3807"/>
    <w:rsid w:val="002D49F1"/>
    <w:rsid w:val="002E6D80"/>
    <w:rsid w:val="002F6330"/>
    <w:rsid w:val="002F7301"/>
    <w:rsid w:val="00312028"/>
    <w:rsid w:val="0031686E"/>
    <w:rsid w:val="0034088A"/>
    <w:rsid w:val="003634C6"/>
    <w:rsid w:val="0039151A"/>
    <w:rsid w:val="003A34A8"/>
    <w:rsid w:val="003B4908"/>
    <w:rsid w:val="003D6166"/>
    <w:rsid w:val="003E1BE7"/>
    <w:rsid w:val="00455B2F"/>
    <w:rsid w:val="004A2056"/>
    <w:rsid w:val="004B0A61"/>
    <w:rsid w:val="004E2184"/>
    <w:rsid w:val="004E5BB7"/>
    <w:rsid w:val="00544010"/>
    <w:rsid w:val="00574649"/>
    <w:rsid w:val="005A0317"/>
    <w:rsid w:val="005B1793"/>
    <w:rsid w:val="005B4703"/>
    <w:rsid w:val="005E732D"/>
    <w:rsid w:val="005F45B9"/>
    <w:rsid w:val="006034C8"/>
    <w:rsid w:val="006232F0"/>
    <w:rsid w:val="0064205B"/>
    <w:rsid w:val="0065777A"/>
    <w:rsid w:val="00696BE5"/>
    <w:rsid w:val="006B67E6"/>
    <w:rsid w:val="006E0E2C"/>
    <w:rsid w:val="006F6DF2"/>
    <w:rsid w:val="007115FE"/>
    <w:rsid w:val="00790AF3"/>
    <w:rsid w:val="007A38C2"/>
    <w:rsid w:val="007D445F"/>
    <w:rsid w:val="007D6E84"/>
    <w:rsid w:val="007E3378"/>
    <w:rsid w:val="00821EC1"/>
    <w:rsid w:val="00842BBD"/>
    <w:rsid w:val="00876CCD"/>
    <w:rsid w:val="008A0CFE"/>
    <w:rsid w:val="008D70AC"/>
    <w:rsid w:val="0091714E"/>
    <w:rsid w:val="009528CF"/>
    <w:rsid w:val="00955092"/>
    <w:rsid w:val="009620CB"/>
    <w:rsid w:val="009654F4"/>
    <w:rsid w:val="00A213D7"/>
    <w:rsid w:val="00A267BE"/>
    <w:rsid w:val="00A71F19"/>
    <w:rsid w:val="00A77761"/>
    <w:rsid w:val="00A92445"/>
    <w:rsid w:val="00AA139C"/>
    <w:rsid w:val="00AA3600"/>
    <w:rsid w:val="00AC1417"/>
    <w:rsid w:val="00AC63E8"/>
    <w:rsid w:val="00AF4512"/>
    <w:rsid w:val="00B4567F"/>
    <w:rsid w:val="00B572F0"/>
    <w:rsid w:val="00B6612E"/>
    <w:rsid w:val="00B77822"/>
    <w:rsid w:val="00B81489"/>
    <w:rsid w:val="00BA2018"/>
    <w:rsid w:val="00BA427B"/>
    <w:rsid w:val="00BA55D3"/>
    <w:rsid w:val="00BB4D14"/>
    <w:rsid w:val="00BB6FAF"/>
    <w:rsid w:val="00BC2076"/>
    <w:rsid w:val="00BC31BC"/>
    <w:rsid w:val="00BD1EC0"/>
    <w:rsid w:val="00BD4357"/>
    <w:rsid w:val="00BD5846"/>
    <w:rsid w:val="00BD6EE9"/>
    <w:rsid w:val="00BE5DD6"/>
    <w:rsid w:val="00C617F5"/>
    <w:rsid w:val="00C67425"/>
    <w:rsid w:val="00C80ABE"/>
    <w:rsid w:val="00C874DD"/>
    <w:rsid w:val="00C9249B"/>
    <w:rsid w:val="00CC03C7"/>
    <w:rsid w:val="00CE07BC"/>
    <w:rsid w:val="00CE5440"/>
    <w:rsid w:val="00D11909"/>
    <w:rsid w:val="00D37B15"/>
    <w:rsid w:val="00D50764"/>
    <w:rsid w:val="00D7344D"/>
    <w:rsid w:val="00D91CD8"/>
    <w:rsid w:val="00DA3504"/>
    <w:rsid w:val="00DB45F3"/>
    <w:rsid w:val="00DC7604"/>
    <w:rsid w:val="00DD57EF"/>
    <w:rsid w:val="00DE0734"/>
    <w:rsid w:val="00DF5DDA"/>
    <w:rsid w:val="00E13F3D"/>
    <w:rsid w:val="00E20BBE"/>
    <w:rsid w:val="00E2468C"/>
    <w:rsid w:val="00E32B5B"/>
    <w:rsid w:val="00E52876"/>
    <w:rsid w:val="00E54796"/>
    <w:rsid w:val="00E75856"/>
    <w:rsid w:val="00E852DF"/>
    <w:rsid w:val="00EA65F3"/>
    <w:rsid w:val="00EC6B8B"/>
    <w:rsid w:val="00EF2834"/>
    <w:rsid w:val="00EF3D21"/>
    <w:rsid w:val="00F06A60"/>
    <w:rsid w:val="00F15918"/>
    <w:rsid w:val="00F22C02"/>
    <w:rsid w:val="00F277C7"/>
    <w:rsid w:val="00F7363D"/>
    <w:rsid w:val="00F864F9"/>
    <w:rsid w:val="00F92954"/>
    <w:rsid w:val="00FA4D00"/>
    <w:rsid w:val="00FD2243"/>
    <w:rsid w:val="00FD5F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DAE44"/>
  <w15:chartTrackingRefBased/>
  <w15:docId w15:val="{1B63C2AD-D1FF-4792-BA69-6ACB46BC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A20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7.jpe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5255</Words>
  <Characters>29954</Characters>
  <Application>Microsoft Office Word</Application>
  <DocSecurity>4</DocSecurity>
  <Lines>249</Lines>
  <Paragraphs>70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g.nac@tiscali.it</dc:creator>
  <cp:keywords/>
  <dc:description/>
  <cp:lastModifiedBy>Federica Russo</cp:lastModifiedBy>
  <cp:revision>2</cp:revision>
  <dcterms:created xsi:type="dcterms:W3CDTF">2020-01-20T08:51:00Z</dcterms:created>
  <dcterms:modified xsi:type="dcterms:W3CDTF">2020-01-20T08:51:00Z</dcterms:modified>
</cp:coreProperties>
</file>